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9267"/>
      </w:tblGrid>
      <w:tr w:rsidR="006C208E" w14:paraId="4EFBCF00" w14:textId="77777777" w:rsidTr="009B3B29">
        <w:trPr>
          <w:trHeight w:val="1241"/>
        </w:trPr>
        <w:tc>
          <w:tcPr>
            <w:tcW w:w="9267" w:type="dxa"/>
            <w:tcBorders>
              <w:bottom w:val="single" w:sz="18" w:space="0" w:color="auto"/>
            </w:tcBorders>
          </w:tcPr>
          <w:p w14:paraId="71185EDA" w14:textId="5B917DD6" w:rsidR="006C208E" w:rsidRDefault="002D24AD" w:rsidP="009B3B29">
            <w:pPr>
              <w:rPr>
                <w:rFonts w:ascii="Arial Black" w:hAnsi="Arial Black" w:cs="Arial"/>
                <w:sz w:val="36"/>
                <w:szCs w:val="36"/>
              </w:rPr>
            </w:pPr>
            <w:r>
              <w:rPr>
                <w:rFonts w:ascii="Arial Black" w:hAnsi="Arial Black" w:cs="Arial"/>
                <w:noProof/>
                <w:sz w:val="36"/>
                <w:szCs w:val="36"/>
                <w:lang w:eastAsia="en-GB"/>
              </w:rPr>
              <w:drawing>
                <wp:anchor distT="0" distB="0" distL="114300" distR="114300" simplePos="0" relativeHeight="251657728" behindDoc="0" locked="0" layoutInCell="1" allowOverlap="1" wp14:anchorId="03694C3C" wp14:editId="29AC8C5C">
                  <wp:simplePos x="0" y="0"/>
                  <wp:positionH relativeFrom="margin">
                    <wp:posOffset>-50165</wp:posOffset>
                  </wp:positionH>
                  <wp:positionV relativeFrom="margin">
                    <wp:posOffset>60960</wp:posOffset>
                  </wp:positionV>
                  <wp:extent cx="2009775" cy="495935"/>
                  <wp:effectExtent l="0" t="0" r="9525" b="0"/>
                  <wp:wrapSquare wrapText="bothSides"/>
                  <wp:docPr id="4"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tc>
      </w:tr>
    </w:tbl>
    <w:p w14:paraId="2D410BF1" w14:textId="77777777" w:rsidR="006C208E" w:rsidRDefault="006C208E">
      <w:pPr>
        <w:rPr>
          <w:rFonts w:ascii="Arial" w:hAnsi="Arial" w:cs="Arial"/>
          <w:b/>
          <w:bCs/>
          <w:sz w:val="24"/>
        </w:rPr>
      </w:pPr>
    </w:p>
    <w:tbl>
      <w:tblPr>
        <w:tblW w:w="0" w:type="auto"/>
        <w:tblLook w:val="0000" w:firstRow="0" w:lastRow="0" w:firstColumn="0" w:lastColumn="0" w:noHBand="0" w:noVBand="0"/>
      </w:tblPr>
      <w:tblGrid>
        <w:gridCol w:w="3858"/>
        <w:gridCol w:w="4587"/>
        <w:gridCol w:w="638"/>
      </w:tblGrid>
      <w:tr w:rsidR="00B9348F" w14:paraId="1D7032CD" w14:textId="77777777" w:rsidTr="001E2C33">
        <w:trPr>
          <w:trHeight w:val="1591"/>
        </w:trPr>
        <w:tc>
          <w:tcPr>
            <w:tcW w:w="3858" w:type="dxa"/>
            <w:tcBorders>
              <w:bottom w:val="single" w:sz="18" w:space="0" w:color="auto"/>
            </w:tcBorders>
          </w:tcPr>
          <w:p w14:paraId="3373E755" w14:textId="77777777" w:rsidR="00B9348F" w:rsidRDefault="00B9348F">
            <w:pPr>
              <w:rPr>
                <w:rFonts w:ascii="Arial Black" w:hAnsi="Arial Black" w:cs="Arial"/>
                <w:color w:val="999999"/>
                <w:sz w:val="36"/>
                <w:szCs w:val="36"/>
              </w:rPr>
            </w:pPr>
            <w:r>
              <w:rPr>
                <w:rFonts w:ascii="Arial Black" w:hAnsi="Arial Black" w:cs="Arial"/>
                <w:color w:val="999999"/>
                <w:sz w:val="36"/>
                <w:szCs w:val="36"/>
              </w:rPr>
              <w:t>REPORT FOR:</w:t>
            </w:r>
          </w:p>
          <w:p w14:paraId="007E6600" w14:textId="77777777" w:rsidR="00B9348F" w:rsidRDefault="00B9348F">
            <w:pPr>
              <w:rPr>
                <w:rFonts w:ascii="Arial Black" w:hAnsi="Arial Black" w:cs="Arial"/>
                <w:sz w:val="36"/>
                <w:szCs w:val="36"/>
              </w:rPr>
            </w:pPr>
          </w:p>
        </w:tc>
        <w:tc>
          <w:tcPr>
            <w:tcW w:w="5225" w:type="dxa"/>
            <w:gridSpan w:val="2"/>
            <w:tcBorders>
              <w:bottom w:val="single" w:sz="18" w:space="0" w:color="auto"/>
            </w:tcBorders>
          </w:tcPr>
          <w:p w14:paraId="0C1BB15F" w14:textId="77777777" w:rsidR="00B9348F" w:rsidRDefault="0066542B">
            <w:pPr>
              <w:rPr>
                <w:rFonts w:ascii="Arial Black" w:hAnsi="Arial Black" w:cs="Arial"/>
                <w:sz w:val="36"/>
                <w:szCs w:val="36"/>
              </w:rPr>
            </w:pPr>
            <w:r>
              <w:rPr>
                <w:rFonts w:ascii="Arial Black" w:hAnsi="Arial Black" w:cs="Arial"/>
                <w:sz w:val="36"/>
                <w:szCs w:val="36"/>
              </w:rPr>
              <w:t xml:space="preserve">(SPECIAL) </w:t>
            </w:r>
            <w:r w:rsidR="006C208E">
              <w:rPr>
                <w:rFonts w:ascii="Arial Black" w:hAnsi="Arial Black" w:cs="Arial"/>
                <w:sz w:val="36"/>
                <w:szCs w:val="36"/>
              </w:rPr>
              <w:t xml:space="preserve">TRAFFIC &amp; ROAD SAFETY ADVISORY PANEL </w:t>
            </w:r>
          </w:p>
        </w:tc>
      </w:tr>
      <w:tr w:rsidR="00B9348F" w14:paraId="54050E63" w14:textId="77777777" w:rsidTr="001E2C33">
        <w:trPr>
          <w:trHeight w:val="678"/>
        </w:trPr>
        <w:tc>
          <w:tcPr>
            <w:tcW w:w="3858" w:type="dxa"/>
            <w:tcBorders>
              <w:top w:val="single" w:sz="18" w:space="0" w:color="auto"/>
            </w:tcBorders>
          </w:tcPr>
          <w:p w14:paraId="7459A4AB" w14:textId="77777777" w:rsidR="008D06D5" w:rsidRDefault="008D06D5">
            <w:pPr>
              <w:rPr>
                <w:rFonts w:ascii="Arial Black" w:hAnsi="Arial Black" w:cs="Arial"/>
                <w:sz w:val="28"/>
              </w:rPr>
            </w:pPr>
          </w:p>
          <w:p w14:paraId="2E0F338A" w14:textId="77777777" w:rsidR="00B9348F" w:rsidRDefault="00B9348F">
            <w:pPr>
              <w:rPr>
                <w:rFonts w:ascii="Arial Black" w:hAnsi="Arial Black" w:cs="Arial"/>
                <w:sz w:val="28"/>
              </w:rPr>
            </w:pPr>
            <w:r>
              <w:rPr>
                <w:rFonts w:ascii="Arial Black" w:hAnsi="Arial Black" w:cs="Arial"/>
                <w:sz w:val="28"/>
              </w:rPr>
              <w:t>Date of Meeting:</w:t>
            </w:r>
          </w:p>
        </w:tc>
        <w:tc>
          <w:tcPr>
            <w:tcW w:w="5225" w:type="dxa"/>
            <w:gridSpan w:val="2"/>
            <w:tcBorders>
              <w:top w:val="single" w:sz="18" w:space="0" w:color="auto"/>
            </w:tcBorders>
          </w:tcPr>
          <w:p w14:paraId="1838F74C" w14:textId="77777777" w:rsidR="008D06D5" w:rsidRDefault="008D06D5">
            <w:pPr>
              <w:rPr>
                <w:rFonts w:ascii="Arial" w:hAnsi="Arial" w:cs="Arial"/>
                <w:sz w:val="28"/>
              </w:rPr>
            </w:pPr>
          </w:p>
          <w:p w14:paraId="5C73E0FF" w14:textId="77777777" w:rsidR="00B9348F" w:rsidRDefault="0066542B">
            <w:pPr>
              <w:rPr>
                <w:rFonts w:ascii="Arial" w:hAnsi="Arial" w:cs="Arial"/>
                <w:sz w:val="28"/>
              </w:rPr>
            </w:pPr>
            <w:r>
              <w:rPr>
                <w:rFonts w:ascii="Arial" w:hAnsi="Arial" w:cs="Arial"/>
                <w:sz w:val="28"/>
              </w:rPr>
              <w:t>10</w:t>
            </w:r>
            <w:r w:rsidRPr="0066542B">
              <w:rPr>
                <w:rFonts w:ascii="Arial" w:hAnsi="Arial" w:cs="Arial"/>
                <w:sz w:val="28"/>
                <w:vertAlign w:val="superscript"/>
              </w:rPr>
              <w:t>th</w:t>
            </w:r>
            <w:r>
              <w:rPr>
                <w:rFonts w:ascii="Arial" w:hAnsi="Arial" w:cs="Arial"/>
                <w:sz w:val="28"/>
              </w:rPr>
              <w:t xml:space="preserve"> August</w:t>
            </w:r>
            <w:r w:rsidR="006E56E2">
              <w:rPr>
                <w:rFonts w:ascii="Arial" w:hAnsi="Arial" w:cs="Arial"/>
                <w:sz w:val="28"/>
              </w:rPr>
              <w:t xml:space="preserve"> 2020</w:t>
            </w:r>
          </w:p>
          <w:p w14:paraId="648B6DED" w14:textId="77777777" w:rsidR="00B9348F" w:rsidRDefault="00B9348F">
            <w:pPr>
              <w:rPr>
                <w:rFonts w:ascii="Arial" w:hAnsi="Arial" w:cs="Arial"/>
                <w:sz w:val="28"/>
              </w:rPr>
            </w:pPr>
          </w:p>
        </w:tc>
      </w:tr>
      <w:tr w:rsidR="00B9348F" w14:paraId="2863CB22" w14:textId="77777777" w:rsidTr="001E2C33">
        <w:trPr>
          <w:trHeight w:val="1514"/>
        </w:trPr>
        <w:tc>
          <w:tcPr>
            <w:tcW w:w="3858" w:type="dxa"/>
          </w:tcPr>
          <w:p w14:paraId="6105DE61" w14:textId="77777777" w:rsidR="00B9348F" w:rsidRDefault="00B9348F">
            <w:pPr>
              <w:rPr>
                <w:rFonts w:ascii="Arial Black" w:hAnsi="Arial Black" w:cs="Arial"/>
                <w:sz w:val="28"/>
              </w:rPr>
            </w:pPr>
            <w:r>
              <w:rPr>
                <w:rFonts w:ascii="Arial Black" w:hAnsi="Arial Black" w:cs="Arial"/>
                <w:sz w:val="28"/>
              </w:rPr>
              <w:t>Subject:</w:t>
            </w:r>
          </w:p>
          <w:p w14:paraId="39311717" w14:textId="77777777" w:rsidR="00B9348F" w:rsidRDefault="00B9348F">
            <w:pPr>
              <w:rPr>
                <w:rFonts w:ascii="Arial Black" w:hAnsi="Arial Black" w:cs="Arial"/>
                <w:sz w:val="28"/>
              </w:rPr>
            </w:pPr>
          </w:p>
        </w:tc>
        <w:tc>
          <w:tcPr>
            <w:tcW w:w="5225" w:type="dxa"/>
            <w:gridSpan w:val="2"/>
          </w:tcPr>
          <w:p w14:paraId="2B4F9DC1" w14:textId="77777777" w:rsidR="00B9348F" w:rsidRDefault="005D31A5" w:rsidP="005D31A5">
            <w:pPr>
              <w:rPr>
                <w:rFonts w:ascii="Arial Black" w:hAnsi="Arial Black" w:cs="Arial"/>
                <w:i/>
                <w:iCs/>
                <w:sz w:val="28"/>
              </w:rPr>
            </w:pPr>
            <w:r>
              <w:rPr>
                <w:rFonts w:ascii="Arial" w:hAnsi="Arial" w:cs="Arial"/>
                <w:sz w:val="28"/>
                <w:szCs w:val="28"/>
              </w:rPr>
              <w:t>Harrow</w:t>
            </w:r>
            <w:r w:rsidR="0066542B">
              <w:rPr>
                <w:rFonts w:ascii="Arial" w:hAnsi="Arial" w:cs="Arial"/>
                <w:sz w:val="28"/>
                <w:szCs w:val="28"/>
              </w:rPr>
              <w:t xml:space="preserve"> Street</w:t>
            </w:r>
            <w:r>
              <w:rPr>
                <w:rFonts w:ascii="Arial" w:hAnsi="Arial" w:cs="Arial"/>
                <w:sz w:val="28"/>
                <w:szCs w:val="28"/>
              </w:rPr>
              <w:t xml:space="preserve"> S</w:t>
            </w:r>
            <w:r w:rsidR="0066542B">
              <w:rPr>
                <w:rFonts w:ascii="Arial" w:hAnsi="Arial" w:cs="Arial"/>
                <w:sz w:val="28"/>
                <w:szCs w:val="28"/>
              </w:rPr>
              <w:t>pace</w:t>
            </w:r>
            <w:r>
              <w:rPr>
                <w:rFonts w:ascii="Arial" w:hAnsi="Arial" w:cs="Arial"/>
                <w:sz w:val="28"/>
                <w:szCs w:val="28"/>
              </w:rPr>
              <w:t>s</w:t>
            </w:r>
            <w:r w:rsidR="0066542B">
              <w:rPr>
                <w:rFonts w:ascii="Arial" w:hAnsi="Arial" w:cs="Arial"/>
                <w:sz w:val="28"/>
                <w:szCs w:val="28"/>
              </w:rPr>
              <w:t xml:space="preserve"> Program</w:t>
            </w:r>
            <w:r w:rsidR="00F22CE3">
              <w:rPr>
                <w:rFonts w:ascii="Arial" w:hAnsi="Arial" w:cs="Arial"/>
                <w:sz w:val="28"/>
                <w:szCs w:val="28"/>
              </w:rPr>
              <w:t>me</w:t>
            </w:r>
            <w:r w:rsidR="00B9348F">
              <w:rPr>
                <w:rFonts w:ascii="Arial" w:hAnsi="Arial" w:cs="Arial"/>
                <w:sz w:val="28"/>
                <w:szCs w:val="28"/>
              </w:rPr>
              <w:t xml:space="preserve"> </w:t>
            </w:r>
            <w:r w:rsidR="00F22CE3">
              <w:rPr>
                <w:rFonts w:ascii="Arial" w:hAnsi="Arial" w:cs="Arial"/>
                <w:sz w:val="28"/>
                <w:szCs w:val="28"/>
              </w:rPr>
              <w:t xml:space="preserve">- </w:t>
            </w:r>
            <w:r w:rsidR="006C208E">
              <w:rPr>
                <w:rFonts w:ascii="Arial" w:hAnsi="Arial" w:cs="Arial"/>
                <w:sz w:val="28"/>
                <w:szCs w:val="28"/>
              </w:rPr>
              <w:t>20</w:t>
            </w:r>
            <w:r w:rsidR="0066542B">
              <w:rPr>
                <w:rFonts w:ascii="Arial" w:hAnsi="Arial" w:cs="Arial"/>
                <w:sz w:val="28"/>
                <w:szCs w:val="28"/>
              </w:rPr>
              <w:t>20</w:t>
            </w:r>
            <w:r w:rsidR="006C208E">
              <w:rPr>
                <w:rFonts w:ascii="Arial" w:hAnsi="Arial" w:cs="Arial"/>
                <w:sz w:val="28"/>
                <w:szCs w:val="28"/>
              </w:rPr>
              <w:t>/</w:t>
            </w:r>
            <w:r w:rsidR="00223DA0">
              <w:rPr>
                <w:rFonts w:ascii="Arial" w:hAnsi="Arial" w:cs="Arial"/>
                <w:sz w:val="28"/>
                <w:szCs w:val="28"/>
              </w:rPr>
              <w:t>2</w:t>
            </w:r>
            <w:r w:rsidR="0066542B">
              <w:rPr>
                <w:rFonts w:ascii="Arial" w:hAnsi="Arial" w:cs="Arial"/>
                <w:sz w:val="28"/>
                <w:szCs w:val="28"/>
              </w:rPr>
              <w:t>1</w:t>
            </w:r>
          </w:p>
        </w:tc>
      </w:tr>
      <w:tr w:rsidR="006C208E" w14:paraId="74B6EC06" w14:textId="77777777" w:rsidTr="001E2C33">
        <w:trPr>
          <w:trHeight w:val="893"/>
        </w:trPr>
        <w:tc>
          <w:tcPr>
            <w:tcW w:w="3858" w:type="dxa"/>
          </w:tcPr>
          <w:p w14:paraId="17749EE9" w14:textId="77777777" w:rsidR="006C208E" w:rsidRDefault="006C208E" w:rsidP="009B3B29">
            <w:pPr>
              <w:pStyle w:val="Infotext"/>
              <w:rPr>
                <w:rFonts w:ascii="Arial Black" w:hAnsi="Arial Black" w:cs="Arial"/>
              </w:rPr>
            </w:pPr>
            <w:r>
              <w:rPr>
                <w:rFonts w:ascii="Arial Black" w:hAnsi="Arial Black" w:cs="Arial"/>
              </w:rPr>
              <w:t>Key Decision:</w:t>
            </w:r>
          </w:p>
        </w:tc>
        <w:tc>
          <w:tcPr>
            <w:tcW w:w="5225" w:type="dxa"/>
            <w:gridSpan w:val="2"/>
          </w:tcPr>
          <w:p w14:paraId="70011607" w14:textId="77777777" w:rsidR="006C208E" w:rsidRPr="008D6D17" w:rsidRDefault="006C208E" w:rsidP="006C208E">
            <w:pPr>
              <w:pStyle w:val="Infotext"/>
              <w:rPr>
                <w:rFonts w:cs="Arial"/>
                <w:szCs w:val="28"/>
              </w:rPr>
            </w:pPr>
            <w:r w:rsidRPr="008D6D17">
              <w:rPr>
                <w:rFonts w:cs="Arial"/>
                <w:szCs w:val="28"/>
              </w:rPr>
              <w:t>No</w:t>
            </w:r>
            <w:r w:rsidR="0017403B">
              <w:rPr>
                <w:rFonts w:cs="Arial"/>
                <w:szCs w:val="28"/>
              </w:rPr>
              <w:t xml:space="preserve"> </w:t>
            </w:r>
            <w:r w:rsidR="0017403B" w:rsidRPr="00C42B24">
              <w:rPr>
                <w:rFonts w:cs="Arial"/>
                <w:szCs w:val="28"/>
              </w:rPr>
              <w:t>as advisory panel, but the subject matter is a key decision</w:t>
            </w:r>
          </w:p>
        </w:tc>
      </w:tr>
      <w:tr w:rsidR="00B9348F" w14:paraId="39AD2BC3" w14:textId="77777777" w:rsidTr="001E2C33">
        <w:trPr>
          <w:trHeight w:val="837"/>
        </w:trPr>
        <w:tc>
          <w:tcPr>
            <w:tcW w:w="3858" w:type="dxa"/>
          </w:tcPr>
          <w:p w14:paraId="28898829" w14:textId="77777777" w:rsidR="00B9348F" w:rsidRPr="0051065C" w:rsidRDefault="00B9348F">
            <w:pPr>
              <w:rPr>
                <w:rFonts w:ascii="Arial Black" w:hAnsi="Arial Black" w:cs="Arial"/>
                <w:sz w:val="28"/>
              </w:rPr>
            </w:pPr>
            <w:r w:rsidRPr="0051065C">
              <w:rPr>
                <w:rFonts w:ascii="Arial Black" w:hAnsi="Arial Black" w:cs="Arial"/>
                <w:sz w:val="28"/>
              </w:rPr>
              <w:t>Responsible Officer:</w:t>
            </w:r>
          </w:p>
          <w:p w14:paraId="3F39489D" w14:textId="77777777" w:rsidR="00B9348F" w:rsidRPr="0051065C" w:rsidRDefault="00B9348F">
            <w:pPr>
              <w:rPr>
                <w:rFonts w:ascii="Arial Black" w:hAnsi="Arial Black" w:cs="Arial"/>
                <w:sz w:val="28"/>
              </w:rPr>
            </w:pPr>
          </w:p>
        </w:tc>
        <w:tc>
          <w:tcPr>
            <w:tcW w:w="5225" w:type="dxa"/>
            <w:gridSpan w:val="2"/>
          </w:tcPr>
          <w:p w14:paraId="13A37FF6" w14:textId="77777777" w:rsidR="0051065C" w:rsidRPr="0051065C" w:rsidRDefault="00697F8B" w:rsidP="0051065C">
            <w:pPr>
              <w:rPr>
                <w:rFonts w:ascii="Arial" w:hAnsi="Arial" w:cs="Arial"/>
                <w:sz w:val="28"/>
                <w:szCs w:val="28"/>
              </w:rPr>
            </w:pPr>
            <w:r>
              <w:rPr>
                <w:rFonts w:ascii="Arial" w:hAnsi="Arial" w:cs="Arial"/>
                <w:sz w:val="28"/>
                <w:szCs w:val="28"/>
              </w:rPr>
              <w:t>Paul Walker</w:t>
            </w:r>
            <w:r w:rsidR="0051065C" w:rsidRPr="0051065C">
              <w:rPr>
                <w:rFonts w:ascii="Arial" w:hAnsi="Arial" w:cs="Arial"/>
                <w:sz w:val="28"/>
                <w:szCs w:val="28"/>
              </w:rPr>
              <w:t xml:space="preserve"> – </w:t>
            </w:r>
            <w:r>
              <w:rPr>
                <w:rFonts w:ascii="Arial" w:hAnsi="Arial" w:cs="Arial"/>
                <w:sz w:val="28"/>
                <w:szCs w:val="28"/>
              </w:rPr>
              <w:t>Corporate</w:t>
            </w:r>
            <w:r w:rsidR="0051065C" w:rsidRPr="0051065C">
              <w:rPr>
                <w:rFonts w:ascii="Arial" w:hAnsi="Arial" w:cs="Arial"/>
                <w:sz w:val="28"/>
                <w:szCs w:val="28"/>
              </w:rPr>
              <w:t xml:space="preserve"> Director</w:t>
            </w:r>
            <w:r w:rsidR="0051065C">
              <w:rPr>
                <w:rFonts w:ascii="Arial" w:hAnsi="Arial" w:cs="Arial"/>
                <w:sz w:val="28"/>
                <w:szCs w:val="28"/>
              </w:rPr>
              <w:t>,</w:t>
            </w:r>
            <w:r w:rsidR="0051065C" w:rsidRPr="0051065C">
              <w:rPr>
                <w:rFonts w:ascii="Arial" w:hAnsi="Arial" w:cs="Arial"/>
                <w:sz w:val="28"/>
                <w:szCs w:val="28"/>
              </w:rPr>
              <w:t xml:space="preserve"> </w:t>
            </w:r>
            <w:r w:rsidR="009D01B4">
              <w:rPr>
                <w:rFonts w:ascii="Arial" w:hAnsi="Arial" w:cs="Arial"/>
                <w:sz w:val="28"/>
                <w:szCs w:val="28"/>
              </w:rPr>
              <w:t>C</w:t>
            </w:r>
            <w:r w:rsidR="00D419FA">
              <w:rPr>
                <w:rFonts w:ascii="Arial" w:hAnsi="Arial" w:cs="Arial"/>
                <w:sz w:val="28"/>
                <w:szCs w:val="28"/>
              </w:rPr>
              <w:t>o</w:t>
            </w:r>
            <w:r w:rsidR="009D01B4">
              <w:rPr>
                <w:rFonts w:ascii="Arial" w:hAnsi="Arial" w:cs="Arial"/>
                <w:sz w:val="28"/>
                <w:szCs w:val="28"/>
              </w:rPr>
              <w:t>mmunity</w:t>
            </w:r>
          </w:p>
          <w:p w14:paraId="0270BA71" w14:textId="77777777" w:rsidR="00B9348F" w:rsidRPr="0051065C" w:rsidRDefault="00B9348F" w:rsidP="0051065C">
            <w:pPr>
              <w:pStyle w:val="Infotext"/>
              <w:rPr>
                <w:rFonts w:cs="Arial"/>
                <w:szCs w:val="28"/>
              </w:rPr>
            </w:pPr>
          </w:p>
        </w:tc>
      </w:tr>
      <w:tr w:rsidR="006C208E" w14:paraId="1A2D1054" w14:textId="77777777" w:rsidTr="001E2C33">
        <w:trPr>
          <w:trHeight w:val="678"/>
        </w:trPr>
        <w:tc>
          <w:tcPr>
            <w:tcW w:w="3858" w:type="dxa"/>
          </w:tcPr>
          <w:p w14:paraId="43749FD9" w14:textId="77777777" w:rsidR="006C208E" w:rsidRDefault="006C208E" w:rsidP="009B3B29">
            <w:pPr>
              <w:pStyle w:val="Infotext"/>
              <w:rPr>
                <w:rFonts w:ascii="Arial Black" w:hAnsi="Arial Black" w:cs="Arial"/>
              </w:rPr>
            </w:pPr>
            <w:r>
              <w:rPr>
                <w:rFonts w:ascii="Arial Black" w:hAnsi="Arial Black" w:cs="Arial"/>
              </w:rPr>
              <w:t>Portfolio Holder:</w:t>
            </w:r>
          </w:p>
          <w:p w14:paraId="6C2527AA" w14:textId="77777777" w:rsidR="006C208E" w:rsidRDefault="006C208E" w:rsidP="009B3B29">
            <w:pPr>
              <w:pStyle w:val="Infotext"/>
              <w:rPr>
                <w:rFonts w:ascii="Arial Black" w:hAnsi="Arial Black" w:cs="Arial"/>
              </w:rPr>
            </w:pPr>
          </w:p>
        </w:tc>
        <w:tc>
          <w:tcPr>
            <w:tcW w:w="5225" w:type="dxa"/>
            <w:gridSpan w:val="2"/>
          </w:tcPr>
          <w:p w14:paraId="686F8ACF" w14:textId="77777777" w:rsidR="006C208E" w:rsidRPr="008D6D17" w:rsidRDefault="006C208E" w:rsidP="009B3B29">
            <w:pPr>
              <w:rPr>
                <w:rFonts w:ascii="Arial" w:hAnsi="Arial" w:cs="Arial"/>
                <w:sz w:val="28"/>
                <w:szCs w:val="28"/>
              </w:rPr>
            </w:pPr>
            <w:r w:rsidRPr="008D6D17">
              <w:rPr>
                <w:rFonts w:ascii="Arial" w:hAnsi="Arial" w:cs="Arial"/>
                <w:sz w:val="28"/>
                <w:szCs w:val="28"/>
              </w:rPr>
              <w:t>Varsha Parmar - Portfolio Holder for Environment</w:t>
            </w:r>
          </w:p>
        </w:tc>
      </w:tr>
      <w:tr w:rsidR="00B9348F" w14:paraId="78E8CD22" w14:textId="77777777" w:rsidTr="001E2C33">
        <w:trPr>
          <w:trHeight w:val="678"/>
        </w:trPr>
        <w:tc>
          <w:tcPr>
            <w:tcW w:w="3858" w:type="dxa"/>
          </w:tcPr>
          <w:p w14:paraId="4DD813EC" w14:textId="77777777" w:rsidR="00B9348F" w:rsidRDefault="00B9348F">
            <w:pPr>
              <w:pStyle w:val="Infotext"/>
            </w:pPr>
            <w:r>
              <w:rPr>
                <w:rFonts w:ascii="Arial Black" w:hAnsi="Arial Black" w:cs="Arial"/>
              </w:rPr>
              <w:t>Exempt:</w:t>
            </w:r>
          </w:p>
        </w:tc>
        <w:tc>
          <w:tcPr>
            <w:tcW w:w="5225" w:type="dxa"/>
            <w:gridSpan w:val="2"/>
          </w:tcPr>
          <w:p w14:paraId="7581216B" w14:textId="77777777" w:rsidR="00B9348F" w:rsidRDefault="00B9348F">
            <w:pPr>
              <w:rPr>
                <w:rFonts w:ascii="Arial" w:hAnsi="Arial" w:cs="Arial"/>
                <w:sz w:val="28"/>
              </w:rPr>
            </w:pPr>
            <w:r>
              <w:rPr>
                <w:rFonts w:ascii="Arial" w:hAnsi="Arial" w:cs="Arial"/>
                <w:sz w:val="28"/>
              </w:rPr>
              <w:t>No</w:t>
            </w:r>
          </w:p>
          <w:p w14:paraId="75EBFA28" w14:textId="77777777" w:rsidR="00B9348F" w:rsidRDefault="00B9348F">
            <w:pPr>
              <w:rPr>
                <w:rFonts w:ascii="Arial" w:hAnsi="Arial" w:cs="Arial"/>
                <w:sz w:val="28"/>
              </w:rPr>
            </w:pPr>
          </w:p>
        </w:tc>
      </w:tr>
      <w:tr w:rsidR="006C208E" w14:paraId="40BA6F4D" w14:textId="77777777" w:rsidTr="001E2C33">
        <w:trPr>
          <w:trHeight w:val="678"/>
        </w:trPr>
        <w:tc>
          <w:tcPr>
            <w:tcW w:w="3858" w:type="dxa"/>
          </w:tcPr>
          <w:p w14:paraId="16129441" w14:textId="77777777" w:rsidR="006C208E" w:rsidRDefault="006C208E" w:rsidP="009B3B29">
            <w:pPr>
              <w:pStyle w:val="Infotext"/>
              <w:rPr>
                <w:rFonts w:ascii="Arial Black" w:hAnsi="Arial Black" w:cs="Arial"/>
              </w:rPr>
            </w:pPr>
            <w:r>
              <w:rPr>
                <w:rFonts w:ascii="Arial Black" w:hAnsi="Arial Black" w:cs="Arial"/>
              </w:rPr>
              <w:t>Decision subject to Call-in:</w:t>
            </w:r>
          </w:p>
        </w:tc>
        <w:tc>
          <w:tcPr>
            <w:tcW w:w="5225" w:type="dxa"/>
            <w:gridSpan w:val="2"/>
          </w:tcPr>
          <w:p w14:paraId="61CE41AD" w14:textId="52B0EB2F" w:rsidR="006C208E" w:rsidRPr="008D6D17" w:rsidRDefault="007445D9" w:rsidP="007445D9">
            <w:pPr>
              <w:pStyle w:val="Infotext"/>
              <w:rPr>
                <w:rFonts w:cs="Arial"/>
                <w:szCs w:val="28"/>
              </w:rPr>
            </w:pPr>
            <w:r>
              <w:rPr>
                <w:szCs w:val="28"/>
              </w:rPr>
              <w:t>Yes, following consideration by the Leader</w:t>
            </w:r>
            <w:r>
              <w:rPr>
                <w:rFonts w:cs="Arial"/>
                <w:szCs w:val="28"/>
              </w:rPr>
              <w:t xml:space="preserve"> </w:t>
            </w:r>
          </w:p>
        </w:tc>
      </w:tr>
      <w:tr w:rsidR="00C22084" w14:paraId="20F73D78" w14:textId="77777777" w:rsidTr="001E2C33">
        <w:trPr>
          <w:trHeight w:val="678"/>
        </w:trPr>
        <w:tc>
          <w:tcPr>
            <w:tcW w:w="3858" w:type="dxa"/>
          </w:tcPr>
          <w:p w14:paraId="4B4CB490" w14:textId="77777777" w:rsidR="00C22084" w:rsidRDefault="00C22084" w:rsidP="006C208E">
            <w:pPr>
              <w:pStyle w:val="Infotext"/>
              <w:rPr>
                <w:rFonts w:ascii="Arial Black" w:hAnsi="Arial Black" w:cs="Arial"/>
              </w:rPr>
            </w:pPr>
            <w:r>
              <w:rPr>
                <w:rFonts w:ascii="Arial Black" w:hAnsi="Arial Black" w:cs="Arial"/>
              </w:rPr>
              <w:t>Wards affected:</w:t>
            </w:r>
          </w:p>
        </w:tc>
        <w:tc>
          <w:tcPr>
            <w:tcW w:w="5225" w:type="dxa"/>
            <w:gridSpan w:val="2"/>
          </w:tcPr>
          <w:p w14:paraId="58B7DF1D" w14:textId="77777777" w:rsidR="00C22084" w:rsidRDefault="00BA27FD">
            <w:pPr>
              <w:rPr>
                <w:rFonts w:ascii="Arial" w:hAnsi="Arial" w:cs="Arial"/>
                <w:sz w:val="28"/>
              </w:rPr>
            </w:pPr>
            <w:r>
              <w:rPr>
                <w:rFonts w:ascii="Arial" w:hAnsi="Arial" w:cs="Arial"/>
                <w:sz w:val="28"/>
              </w:rPr>
              <w:t>All</w:t>
            </w:r>
          </w:p>
        </w:tc>
      </w:tr>
      <w:tr w:rsidR="006C208E" w14:paraId="2FDB84DC" w14:textId="77777777" w:rsidTr="001E2C33">
        <w:trPr>
          <w:trHeight w:val="678"/>
        </w:trPr>
        <w:tc>
          <w:tcPr>
            <w:tcW w:w="3858" w:type="dxa"/>
          </w:tcPr>
          <w:p w14:paraId="47FDE794" w14:textId="77777777" w:rsidR="006C208E" w:rsidRDefault="006C208E" w:rsidP="006C208E">
            <w:pPr>
              <w:pStyle w:val="Infotext"/>
              <w:rPr>
                <w:rFonts w:ascii="Arial Black" w:hAnsi="Arial Black" w:cs="Arial"/>
              </w:rPr>
            </w:pPr>
            <w:r>
              <w:rPr>
                <w:rFonts w:ascii="Arial Black" w:hAnsi="Arial Black" w:cs="Arial"/>
              </w:rPr>
              <w:t>Enclosures:</w:t>
            </w:r>
          </w:p>
          <w:p w14:paraId="72AA0170" w14:textId="77777777" w:rsidR="006C208E" w:rsidRDefault="006C208E" w:rsidP="006C208E">
            <w:pPr>
              <w:pStyle w:val="Infotext"/>
              <w:rPr>
                <w:rFonts w:ascii="Arial Black" w:hAnsi="Arial Black" w:cs="Arial"/>
              </w:rPr>
            </w:pPr>
          </w:p>
        </w:tc>
        <w:tc>
          <w:tcPr>
            <w:tcW w:w="5225" w:type="dxa"/>
            <w:gridSpan w:val="2"/>
          </w:tcPr>
          <w:p w14:paraId="7F061C5F" w14:textId="77777777" w:rsidR="00807ED9" w:rsidRPr="00C42B24" w:rsidRDefault="00807ED9" w:rsidP="006C208E">
            <w:pPr>
              <w:rPr>
                <w:rFonts w:ascii="Arial" w:hAnsi="Arial" w:cs="Arial"/>
                <w:sz w:val="28"/>
                <w:szCs w:val="28"/>
                <w:highlight w:val="yellow"/>
              </w:rPr>
            </w:pPr>
          </w:p>
          <w:p w14:paraId="287B5DED" w14:textId="77777777" w:rsidR="003415E3" w:rsidRPr="00C42B24" w:rsidRDefault="006C208E" w:rsidP="006C208E">
            <w:pPr>
              <w:rPr>
                <w:rFonts w:ascii="Arial" w:hAnsi="Arial" w:cs="Arial"/>
                <w:sz w:val="28"/>
                <w:szCs w:val="28"/>
              </w:rPr>
            </w:pPr>
            <w:r w:rsidRPr="00C42B24">
              <w:rPr>
                <w:rFonts w:ascii="Arial" w:hAnsi="Arial" w:cs="Arial"/>
                <w:b/>
                <w:sz w:val="28"/>
                <w:szCs w:val="28"/>
              </w:rPr>
              <w:t>Appendix</w:t>
            </w:r>
            <w:r w:rsidRPr="00C42B24">
              <w:rPr>
                <w:rFonts w:ascii="Arial" w:hAnsi="Arial" w:cs="Arial"/>
                <w:sz w:val="28"/>
                <w:szCs w:val="28"/>
              </w:rPr>
              <w:t xml:space="preserve"> </w:t>
            </w:r>
            <w:r w:rsidR="002D4E6C" w:rsidRPr="002D4E6C">
              <w:rPr>
                <w:rFonts w:ascii="Arial" w:hAnsi="Arial" w:cs="Arial"/>
                <w:b/>
                <w:sz w:val="28"/>
                <w:szCs w:val="28"/>
              </w:rPr>
              <w:t>A</w:t>
            </w:r>
            <w:r w:rsidRPr="00C42B24">
              <w:rPr>
                <w:rFonts w:ascii="Arial" w:hAnsi="Arial" w:cs="Arial"/>
                <w:sz w:val="28"/>
                <w:szCs w:val="28"/>
              </w:rPr>
              <w:t xml:space="preserve"> </w:t>
            </w:r>
            <w:r w:rsidR="00865286" w:rsidRPr="00C42B24">
              <w:rPr>
                <w:rFonts w:ascii="Arial" w:hAnsi="Arial" w:cs="Arial"/>
                <w:sz w:val="28"/>
                <w:szCs w:val="28"/>
              </w:rPr>
              <w:t>–</w:t>
            </w:r>
            <w:r w:rsidRPr="00C42B24">
              <w:rPr>
                <w:rFonts w:ascii="Arial" w:hAnsi="Arial" w:cs="Arial"/>
                <w:sz w:val="28"/>
                <w:szCs w:val="28"/>
              </w:rPr>
              <w:t xml:space="preserve"> </w:t>
            </w:r>
            <w:r w:rsidR="00D45390" w:rsidRPr="00C42B24">
              <w:rPr>
                <w:rFonts w:ascii="Arial" w:hAnsi="Arial" w:cs="Arial"/>
                <w:sz w:val="28"/>
                <w:szCs w:val="28"/>
              </w:rPr>
              <w:t xml:space="preserve">Harrow Street Spaces </w:t>
            </w:r>
            <w:r w:rsidR="00865286" w:rsidRPr="00C42B24">
              <w:rPr>
                <w:rFonts w:ascii="Arial" w:hAnsi="Arial" w:cs="Arial"/>
                <w:sz w:val="28"/>
                <w:szCs w:val="28"/>
              </w:rPr>
              <w:t xml:space="preserve"> Programme</w:t>
            </w:r>
          </w:p>
          <w:p w14:paraId="1FCF18DA" w14:textId="77777777" w:rsidR="002737CB" w:rsidRPr="00C42B24" w:rsidRDefault="002737CB" w:rsidP="006C208E">
            <w:pPr>
              <w:rPr>
                <w:rFonts w:ascii="Arial" w:hAnsi="Arial" w:cs="Arial"/>
                <w:sz w:val="28"/>
                <w:szCs w:val="28"/>
              </w:rPr>
            </w:pPr>
            <w:r w:rsidRPr="00C42B24">
              <w:rPr>
                <w:rFonts w:ascii="Arial" w:hAnsi="Arial" w:cs="Arial"/>
                <w:b/>
                <w:sz w:val="28"/>
                <w:szCs w:val="28"/>
              </w:rPr>
              <w:t xml:space="preserve">Appendix </w:t>
            </w:r>
            <w:r w:rsidR="002D4E6C">
              <w:rPr>
                <w:rFonts w:ascii="Arial" w:hAnsi="Arial" w:cs="Arial"/>
                <w:b/>
                <w:sz w:val="28"/>
                <w:szCs w:val="28"/>
              </w:rPr>
              <w:t>B</w:t>
            </w:r>
            <w:r w:rsidRPr="00C42B24">
              <w:rPr>
                <w:rFonts w:ascii="Arial" w:hAnsi="Arial" w:cs="Arial"/>
                <w:sz w:val="28"/>
                <w:szCs w:val="28"/>
              </w:rPr>
              <w:t xml:space="preserve"> – Plans of Harrow Street Spaces Schemes</w:t>
            </w:r>
          </w:p>
          <w:p w14:paraId="66F92F2C" w14:textId="77777777" w:rsidR="00C03B72" w:rsidRPr="00C42B24" w:rsidRDefault="00C03B72" w:rsidP="006C208E">
            <w:pPr>
              <w:rPr>
                <w:rFonts w:ascii="Arial" w:hAnsi="Arial" w:cs="Arial"/>
                <w:sz w:val="28"/>
                <w:szCs w:val="28"/>
              </w:rPr>
            </w:pPr>
            <w:r w:rsidRPr="00C42B24">
              <w:rPr>
                <w:rFonts w:ascii="Arial" w:hAnsi="Arial" w:cs="Arial"/>
                <w:b/>
                <w:sz w:val="28"/>
                <w:szCs w:val="28"/>
              </w:rPr>
              <w:t xml:space="preserve">Appendix </w:t>
            </w:r>
            <w:r w:rsidR="002D4E6C">
              <w:rPr>
                <w:rFonts w:ascii="Arial" w:hAnsi="Arial" w:cs="Arial"/>
                <w:b/>
                <w:sz w:val="28"/>
                <w:szCs w:val="28"/>
              </w:rPr>
              <w:t>C</w:t>
            </w:r>
            <w:r w:rsidRPr="00C42B24">
              <w:rPr>
                <w:rFonts w:ascii="Arial" w:hAnsi="Arial" w:cs="Arial"/>
                <w:sz w:val="28"/>
                <w:szCs w:val="28"/>
              </w:rPr>
              <w:t xml:space="preserve"> </w:t>
            </w:r>
            <w:r w:rsidR="00297A5F" w:rsidRPr="00C42B24">
              <w:rPr>
                <w:rFonts w:ascii="Arial" w:hAnsi="Arial" w:cs="Arial"/>
                <w:sz w:val="28"/>
                <w:szCs w:val="28"/>
              </w:rPr>
              <w:t>–</w:t>
            </w:r>
            <w:r w:rsidRPr="00C42B24">
              <w:rPr>
                <w:rFonts w:ascii="Arial" w:hAnsi="Arial" w:cs="Arial"/>
                <w:sz w:val="28"/>
                <w:szCs w:val="28"/>
              </w:rPr>
              <w:t xml:space="preserve"> </w:t>
            </w:r>
            <w:r w:rsidR="00297A5F" w:rsidRPr="00C42B24">
              <w:rPr>
                <w:rFonts w:ascii="Arial" w:hAnsi="Arial" w:cs="Arial"/>
                <w:sz w:val="28"/>
                <w:szCs w:val="28"/>
              </w:rPr>
              <w:t>TfL briefing to Boroughs</w:t>
            </w:r>
          </w:p>
          <w:p w14:paraId="00938BDF" w14:textId="77777777" w:rsidR="0066542B" w:rsidRDefault="00F77F8C" w:rsidP="0066542B">
            <w:pPr>
              <w:rPr>
                <w:rFonts w:ascii="Arial" w:hAnsi="Arial" w:cs="Arial"/>
                <w:sz w:val="28"/>
                <w:szCs w:val="28"/>
              </w:rPr>
            </w:pPr>
            <w:r w:rsidRPr="00C42B24">
              <w:rPr>
                <w:rFonts w:ascii="Arial" w:hAnsi="Arial" w:cs="Arial"/>
                <w:b/>
                <w:sz w:val="28"/>
                <w:szCs w:val="28"/>
              </w:rPr>
              <w:t xml:space="preserve">Appendix </w:t>
            </w:r>
            <w:r w:rsidR="002D4E6C">
              <w:rPr>
                <w:rFonts w:ascii="Arial" w:hAnsi="Arial" w:cs="Arial"/>
                <w:b/>
                <w:sz w:val="28"/>
                <w:szCs w:val="28"/>
              </w:rPr>
              <w:t>D</w:t>
            </w:r>
            <w:r w:rsidRPr="00C42B24">
              <w:rPr>
                <w:rFonts w:ascii="Arial" w:hAnsi="Arial" w:cs="Arial"/>
                <w:sz w:val="28"/>
                <w:szCs w:val="28"/>
              </w:rPr>
              <w:t xml:space="preserve"> – Feedback report</w:t>
            </w:r>
          </w:p>
          <w:p w14:paraId="723CAFB6" w14:textId="5DE699E8" w:rsidR="007445D9" w:rsidRDefault="007445D9" w:rsidP="0066542B">
            <w:pPr>
              <w:rPr>
                <w:rFonts w:ascii="Arial" w:hAnsi="Arial" w:cs="Arial"/>
                <w:sz w:val="28"/>
                <w:szCs w:val="28"/>
              </w:rPr>
            </w:pPr>
            <w:r w:rsidRPr="007445D9">
              <w:rPr>
                <w:rFonts w:ascii="Arial" w:hAnsi="Arial" w:cs="Arial"/>
                <w:b/>
                <w:sz w:val="28"/>
                <w:szCs w:val="28"/>
              </w:rPr>
              <w:t>Appendix E</w:t>
            </w:r>
            <w:r>
              <w:rPr>
                <w:rFonts w:ascii="Arial" w:hAnsi="Arial" w:cs="Arial"/>
                <w:sz w:val="28"/>
                <w:szCs w:val="28"/>
              </w:rPr>
              <w:t xml:space="preserve"> – Dept. of Transport Letter – </w:t>
            </w:r>
            <w:r w:rsidR="00D96F9E">
              <w:rPr>
                <w:rFonts w:ascii="Arial" w:hAnsi="Arial" w:cs="Arial"/>
                <w:sz w:val="28"/>
                <w:szCs w:val="28"/>
              </w:rPr>
              <w:t xml:space="preserve">Cycle Infrastructure Design </w:t>
            </w:r>
            <w:bookmarkStart w:id="0" w:name="_GoBack"/>
            <w:bookmarkEnd w:id="0"/>
            <w:r>
              <w:rPr>
                <w:rFonts w:ascii="Arial" w:hAnsi="Arial" w:cs="Arial"/>
                <w:sz w:val="28"/>
                <w:szCs w:val="28"/>
              </w:rPr>
              <w:t>Guidance</w:t>
            </w:r>
          </w:p>
          <w:p w14:paraId="68FF7F43" w14:textId="77777777" w:rsidR="0066542B" w:rsidRPr="00C42B24" w:rsidRDefault="0066542B" w:rsidP="0066542B">
            <w:pPr>
              <w:rPr>
                <w:rFonts w:ascii="Arial" w:hAnsi="Arial" w:cs="Arial"/>
                <w:sz w:val="28"/>
                <w:highlight w:val="yellow"/>
              </w:rPr>
            </w:pPr>
          </w:p>
          <w:p w14:paraId="2CC22A3F" w14:textId="77777777" w:rsidR="0066542B" w:rsidRPr="00C42B24" w:rsidRDefault="0066542B" w:rsidP="0066542B">
            <w:pPr>
              <w:rPr>
                <w:rFonts w:ascii="Arial" w:hAnsi="Arial" w:cs="Arial"/>
                <w:sz w:val="28"/>
                <w:highlight w:val="yellow"/>
              </w:rPr>
            </w:pPr>
          </w:p>
        </w:tc>
      </w:tr>
      <w:tr w:rsidR="006C208E" w14:paraId="266965F2" w14:textId="77777777" w:rsidTr="001E2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8" w:type="dxa"/>
          <w:trHeight w:val="127"/>
        </w:trPr>
        <w:tc>
          <w:tcPr>
            <w:tcW w:w="8445" w:type="dxa"/>
            <w:gridSpan w:val="2"/>
            <w:tcBorders>
              <w:top w:val="nil"/>
              <w:left w:val="nil"/>
              <w:right w:val="nil"/>
            </w:tcBorders>
          </w:tcPr>
          <w:p w14:paraId="1384BAD3" w14:textId="77777777" w:rsidR="006C208E" w:rsidRDefault="006C208E" w:rsidP="009B3B29">
            <w:pPr>
              <w:pStyle w:val="Heading1"/>
            </w:pPr>
            <w:r>
              <w:lastRenderedPageBreak/>
              <w:t>Section 1 – Summary and Recommendations</w:t>
            </w:r>
          </w:p>
          <w:p w14:paraId="65FFEE64" w14:textId="77777777" w:rsidR="006C208E" w:rsidRDefault="006C208E" w:rsidP="009B3B29"/>
        </w:tc>
      </w:tr>
      <w:tr w:rsidR="006C208E" w14:paraId="2DEB8B04" w14:textId="77777777" w:rsidTr="001E2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8" w:type="dxa"/>
          <w:trHeight w:val="127"/>
        </w:trPr>
        <w:tc>
          <w:tcPr>
            <w:tcW w:w="8445" w:type="dxa"/>
            <w:gridSpan w:val="2"/>
          </w:tcPr>
          <w:p w14:paraId="3478B2CE" w14:textId="77777777" w:rsidR="006C208E" w:rsidRDefault="006C208E" w:rsidP="009B3B29">
            <w:pPr>
              <w:pStyle w:val="BodyText"/>
              <w:rPr>
                <w:i w:val="0"/>
                <w:color w:val="000000"/>
              </w:rPr>
            </w:pPr>
          </w:p>
          <w:p w14:paraId="15706407" w14:textId="77777777" w:rsidR="006C208E" w:rsidRPr="00500D34" w:rsidRDefault="006C208E" w:rsidP="006C208E">
            <w:pPr>
              <w:rPr>
                <w:rFonts w:ascii="Arial" w:hAnsi="Arial" w:cs="Arial"/>
                <w:sz w:val="24"/>
                <w:szCs w:val="24"/>
              </w:rPr>
            </w:pPr>
            <w:r w:rsidRPr="00500D34">
              <w:rPr>
                <w:rFonts w:ascii="Arial" w:hAnsi="Arial" w:cs="Arial"/>
                <w:sz w:val="24"/>
                <w:szCs w:val="24"/>
              </w:rPr>
              <w:t xml:space="preserve">This report </w:t>
            </w:r>
            <w:r w:rsidR="00F22CE3">
              <w:rPr>
                <w:rFonts w:ascii="Arial" w:hAnsi="Arial" w:cs="Arial"/>
                <w:sz w:val="24"/>
                <w:szCs w:val="24"/>
              </w:rPr>
              <w:t>updates</w:t>
            </w:r>
            <w:r w:rsidRPr="00500D34">
              <w:rPr>
                <w:rFonts w:ascii="Arial" w:hAnsi="Arial" w:cs="Arial"/>
                <w:sz w:val="24"/>
                <w:szCs w:val="24"/>
              </w:rPr>
              <w:t xml:space="preserve"> members on </w:t>
            </w:r>
            <w:r w:rsidR="0066542B" w:rsidRPr="00500D34">
              <w:rPr>
                <w:rFonts w:ascii="Arial" w:hAnsi="Arial" w:cs="Arial"/>
                <w:sz w:val="24"/>
                <w:szCs w:val="24"/>
              </w:rPr>
              <w:t xml:space="preserve">the </w:t>
            </w:r>
            <w:r w:rsidR="00F22CE3">
              <w:rPr>
                <w:rFonts w:ascii="Arial" w:hAnsi="Arial" w:cs="Arial"/>
                <w:sz w:val="24"/>
                <w:szCs w:val="24"/>
              </w:rPr>
              <w:t xml:space="preserve">delivery of the London </w:t>
            </w:r>
            <w:r w:rsidR="0066542B" w:rsidRPr="00500D34">
              <w:rPr>
                <w:rFonts w:ascii="Arial" w:hAnsi="Arial" w:cs="Arial"/>
                <w:sz w:val="24"/>
                <w:szCs w:val="24"/>
              </w:rPr>
              <w:t>Street</w:t>
            </w:r>
            <w:r w:rsidR="00F22CE3">
              <w:rPr>
                <w:rFonts w:ascii="Arial" w:hAnsi="Arial" w:cs="Arial"/>
                <w:sz w:val="24"/>
                <w:szCs w:val="24"/>
              </w:rPr>
              <w:t>s</w:t>
            </w:r>
            <w:r w:rsidR="0066542B" w:rsidRPr="00500D34">
              <w:rPr>
                <w:rFonts w:ascii="Arial" w:hAnsi="Arial" w:cs="Arial"/>
                <w:sz w:val="24"/>
                <w:szCs w:val="24"/>
              </w:rPr>
              <w:t>pace Program</w:t>
            </w:r>
            <w:r w:rsidR="00F22CE3">
              <w:rPr>
                <w:rFonts w:ascii="Arial" w:hAnsi="Arial" w:cs="Arial"/>
                <w:sz w:val="24"/>
                <w:szCs w:val="24"/>
              </w:rPr>
              <w:t>me (LSP) in Harrow as a</w:t>
            </w:r>
            <w:r w:rsidR="0066542B" w:rsidRPr="00500D34">
              <w:rPr>
                <w:rFonts w:ascii="Arial" w:hAnsi="Arial" w:cs="Arial"/>
                <w:sz w:val="24"/>
                <w:szCs w:val="24"/>
              </w:rPr>
              <w:t xml:space="preserve"> res</w:t>
            </w:r>
            <w:r w:rsidR="00F22CE3">
              <w:rPr>
                <w:rFonts w:ascii="Arial" w:hAnsi="Arial" w:cs="Arial"/>
                <w:sz w:val="24"/>
                <w:szCs w:val="24"/>
              </w:rPr>
              <w:t>po</w:t>
            </w:r>
            <w:r w:rsidR="0066542B" w:rsidRPr="00500D34">
              <w:rPr>
                <w:rFonts w:ascii="Arial" w:hAnsi="Arial" w:cs="Arial"/>
                <w:sz w:val="24"/>
                <w:szCs w:val="24"/>
              </w:rPr>
              <w:t>n</w:t>
            </w:r>
            <w:r w:rsidR="00F22CE3">
              <w:rPr>
                <w:rFonts w:ascii="Arial" w:hAnsi="Arial" w:cs="Arial"/>
                <w:sz w:val="24"/>
                <w:szCs w:val="24"/>
              </w:rPr>
              <w:t>s</w:t>
            </w:r>
            <w:r w:rsidR="0066542B" w:rsidRPr="00500D34">
              <w:rPr>
                <w:rFonts w:ascii="Arial" w:hAnsi="Arial" w:cs="Arial"/>
                <w:sz w:val="24"/>
                <w:szCs w:val="24"/>
              </w:rPr>
              <w:t>e to the CO</w:t>
            </w:r>
            <w:r w:rsidR="00F22CE3">
              <w:rPr>
                <w:rFonts w:ascii="Arial" w:hAnsi="Arial" w:cs="Arial"/>
                <w:sz w:val="24"/>
                <w:szCs w:val="24"/>
              </w:rPr>
              <w:t>V</w:t>
            </w:r>
            <w:r w:rsidR="0066542B" w:rsidRPr="00500D34">
              <w:rPr>
                <w:rFonts w:ascii="Arial" w:hAnsi="Arial" w:cs="Arial"/>
                <w:sz w:val="24"/>
                <w:szCs w:val="24"/>
              </w:rPr>
              <w:t xml:space="preserve">ID-19 </w:t>
            </w:r>
            <w:r w:rsidR="00F22CE3">
              <w:rPr>
                <w:rFonts w:ascii="Arial" w:hAnsi="Arial" w:cs="Arial"/>
                <w:sz w:val="24"/>
                <w:szCs w:val="24"/>
              </w:rPr>
              <w:t xml:space="preserve">public health </w:t>
            </w:r>
            <w:r w:rsidR="00904534" w:rsidRPr="00500D34">
              <w:rPr>
                <w:rFonts w:ascii="Arial" w:hAnsi="Arial" w:cs="Arial"/>
                <w:sz w:val="24"/>
                <w:szCs w:val="24"/>
              </w:rPr>
              <w:t>pandemic</w:t>
            </w:r>
            <w:r w:rsidR="0066542B" w:rsidRPr="00500D34">
              <w:rPr>
                <w:rFonts w:ascii="Arial" w:hAnsi="Arial" w:cs="Arial"/>
                <w:sz w:val="24"/>
                <w:szCs w:val="24"/>
              </w:rPr>
              <w:t>.</w:t>
            </w:r>
          </w:p>
          <w:p w14:paraId="13BA1632" w14:textId="77777777" w:rsidR="006C208E" w:rsidRDefault="006C208E" w:rsidP="009B3B29">
            <w:pPr>
              <w:pStyle w:val="BodyText"/>
              <w:rPr>
                <w:szCs w:val="24"/>
              </w:rPr>
            </w:pPr>
          </w:p>
          <w:p w14:paraId="64F231BC" w14:textId="77777777" w:rsidR="006C208E" w:rsidRPr="00DF603E" w:rsidRDefault="006C208E" w:rsidP="009B3B29">
            <w:pPr>
              <w:outlineLvl w:val="1"/>
              <w:rPr>
                <w:rFonts w:ascii="Arial" w:hAnsi="Arial" w:cs="Arial"/>
                <w:b/>
                <w:bCs/>
                <w:sz w:val="28"/>
                <w:szCs w:val="32"/>
              </w:rPr>
            </w:pPr>
            <w:r w:rsidRPr="00DF603E">
              <w:rPr>
                <w:rFonts w:ascii="Arial" w:hAnsi="Arial" w:cs="Arial"/>
                <w:b/>
                <w:bCs/>
                <w:sz w:val="28"/>
                <w:szCs w:val="32"/>
              </w:rPr>
              <w:t xml:space="preserve">Recommendations: </w:t>
            </w:r>
          </w:p>
          <w:p w14:paraId="3A6AF4A1" w14:textId="77777777" w:rsidR="006C208E" w:rsidRPr="00DF603E" w:rsidRDefault="006C208E" w:rsidP="009B3B29">
            <w:pPr>
              <w:rPr>
                <w:rFonts w:ascii="Arial" w:hAnsi="Arial"/>
                <w:sz w:val="24"/>
              </w:rPr>
            </w:pPr>
          </w:p>
          <w:p w14:paraId="34379D94" w14:textId="77777777" w:rsidR="00F22CE3" w:rsidRDefault="00F22CE3" w:rsidP="00F22CE3">
            <w:pPr>
              <w:tabs>
                <w:tab w:val="left" w:pos="709"/>
              </w:tabs>
              <w:rPr>
                <w:rFonts w:ascii="Arial" w:hAnsi="Arial" w:cs="Arial"/>
                <w:sz w:val="24"/>
                <w:szCs w:val="24"/>
              </w:rPr>
            </w:pPr>
            <w:r w:rsidRPr="00C42B24">
              <w:rPr>
                <w:rFonts w:ascii="Arial" w:hAnsi="Arial" w:cs="Arial"/>
                <w:sz w:val="24"/>
                <w:szCs w:val="24"/>
              </w:rPr>
              <w:t xml:space="preserve">The Panel is requested to recommend to the </w:t>
            </w:r>
            <w:r w:rsidR="0017403B" w:rsidRPr="00C42B24">
              <w:rPr>
                <w:rFonts w:ascii="Arial" w:hAnsi="Arial" w:cs="Arial"/>
                <w:sz w:val="24"/>
                <w:szCs w:val="24"/>
              </w:rPr>
              <w:t>Leader of the Council</w:t>
            </w:r>
            <w:r w:rsidRPr="00C42B24">
              <w:rPr>
                <w:rFonts w:ascii="Arial" w:hAnsi="Arial" w:cs="Arial"/>
                <w:sz w:val="24"/>
                <w:szCs w:val="24"/>
              </w:rPr>
              <w:t>:</w:t>
            </w:r>
          </w:p>
          <w:p w14:paraId="54A50F7B" w14:textId="77777777" w:rsidR="00F22CE3" w:rsidRPr="00F21341" w:rsidRDefault="00F22CE3" w:rsidP="00F22CE3">
            <w:pPr>
              <w:tabs>
                <w:tab w:val="left" w:pos="709"/>
              </w:tabs>
              <w:rPr>
                <w:rFonts w:ascii="Arial" w:hAnsi="Arial" w:cs="Arial"/>
                <w:color w:val="000000"/>
                <w:sz w:val="24"/>
                <w:szCs w:val="24"/>
              </w:rPr>
            </w:pPr>
          </w:p>
          <w:p w14:paraId="5B4FBDEB" w14:textId="33795F19" w:rsidR="00F22CE3" w:rsidRDefault="005E37A7" w:rsidP="00F22CE3">
            <w:pPr>
              <w:numPr>
                <w:ilvl w:val="0"/>
                <w:numId w:val="23"/>
              </w:numPr>
              <w:tabs>
                <w:tab w:val="left" w:pos="709"/>
              </w:tabs>
              <w:ind w:left="709" w:hanging="425"/>
              <w:rPr>
                <w:rFonts w:ascii="Arial" w:hAnsi="Arial" w:cs="Arial"/>
                <w:bCs/>
                <w:color w:val="000000"/>
                <w:sz w:val="24"/>
              </w:rPr>
            </w:pPr>
            <w:r>
              <w:rPr>
                <w:rFonts w:ascii="Arial" w:hAnsi="Arial" w:cs="Arial"/>
                <w:bCs/>
                <w:color w:val="000000"/>
                <w:sz w:val="24"/>
              </w:rPr>
              <w:t xml:space="preserve">To note </w:t>
            </w:r>
            <w:r w:rsidR="00F22CE3" w:rsidRPr="00F22CE3">
              <w:rPr>
                <w:rFonts w:ascii="Arial" w:hAnsi="Arial" w:cs="Arial"/>
                <w:bCs/>
                <w:color w:val="000000"/>
                <w:sz w:val="24"/>
              </w:rPr>
              <w:t xml:space="preserve">the impact of the health crisis on </w:t>
            </w:r>
            <w:r w:rsidR="001D7501">
              <w:rPr>
                <w:rFonts w:ascii="Arial" w:hAnsi="Arial" w:cs="Arial"/>
                <w:bCs/>
                <w:color w:val="000000"/>
                <w:sz w:val="24"/>
              </w:rPr>
              <w:t xml:space="preserve">travel and </w:t>
            </w:r>
            <w:r w:rsidR="009F4AA1">
              <w:rPr>
                <w:rFonts w:ascii="Arial" w:hAnsi="Arial" w:cs="Arial"/>
                <w:bCs/>
                <w:color w:val="000000"/>
                <w:sz w:val="24"/>
              </w:rPr>
              <w:t xml:space="preserve">public </w:t>
            </w:r>
            <w:r w:rsidR="00F22CE3">
              <w:rPr>
                <w:rFonts w:ascii="Arial" w:hAnsi="Arial" w:cs="Arial"/>
                <w:bCs/>
                <w:color w:val="000000"/>
                <w:sz w:val="24"/>
              </w:rPr>
              <w:t xml:space="preserve">transport due to social distancing requirements and the measures proposed by </w:t>
            </w:r>
            <w:r w:rsidR="00D70927">
              <w:rPr>
                <w:rFonts w:ascii="Arial" w:hAnsi="Arial" w:cs="Arial"/>
                <w:bCs/>
                <w:color w:val="000000"/>
                <w:sz w:val="24"/>
              </w:rPr>
              <w:t>the G</w:t>
            </w:r>
            <w:r w:rsidR="00F22CE3">
              <w:rPr>
                <w:rFonts w:ascii="Arial" w:hAnsi="Arial" w:cs="Arial"/>
                <w:bCs/>
                <w:color w:val="000000"/>
                <w:sz w:val="24"/>
              </w:rPr>
              <w:t xml:space="preserve">overnment and the Mayor </w:t>
            </w:r>
            <w:r w:rsidR="00D70927">
              <w:rPr>
                <w:rFonts w:ascii="Arial" w:hAnsi="Arial" w:cs="Arial"/>
                <w:bCs/>
                <w:color w:val="000000"/>
                <w:sz w:val="24"/>
              </w:rPr>
              <w:t>of</w:t>
            </w:r>
            <w:r w:rsidR="00F22CE3">
              <w:rPr>
                <w:rFonts w:ascii="Arial" w:hAnsi="Arial" w:cs="Arial"/>
                <w:bCs/>
                <w:color w:val="000000"/>
                <w:sz w:val="24"/>
              </w:rPr>
              <w:t xml:space="preserve"> London</w:t>
            </w:r>
            <w:r>
              <w:rPr>
                <w:rFonts w:ascii="Arial" w:hAnsi="Arial" w:cs="Arial"/>
                <w:bCs/>
                <w:color w:val="000000"/>
                <w:sz w:val="24"/>
              </w:rPr>
              <w:t xml:space="preserve"> to address the crisis</w:t>
            </w:r>
            <w:r w:rsidR="00DF5C17">
              <w:rPr>
                <w:rFonts w:ascii="Arial" w:hAnsi="Arial" w:cs="Arial"/>
                <w:bCs/>
                <w:color w:val="000000"/>
                <w:sz w:val="24"/>
              </w:rPr>
              <w:t>.</w:t>
            </w:r>
          </w:p>
          <w:p w14:paraId="1D35D137" w14:textId="77777777" w:rsidR="00D91FA8" w:rsidRDefault="00D91FA8" w:rsidP="00F77F8C">
            <w:pPr>
              <w:tabs>
                <w:tab w:val="left" w:pos="709"/>
              </w:tabs>
              <w:ind w:left="709"/>
              <w:rPr>
                <w:rFonts w:ascii="Arial" w:hAnsi="Arial" w:cs="Arial"/>
                <w:bCs/>
                <w:color w:val="000000"/>
                <w:sz w:val="24"/>
              </w:rPr>
            </w:pPr>
          </w:p>
          <w:p w14:paraId="34A7F396" w14:textId="52421B9F" w:rsidR="00D91FA8" w:rsidRPr="00022B4A" w:rsidRDefault="00D91FA8" w:rsidP="00D91FA8">
            <w:pPr>
              <w:numPr>
                <w:ilvl w:val="0"/>
                <w:numId w:val="23"/>
              </w:numPr>
              <w:tabs>
                <w:tab w:val="left" w:pos="709"/>
              </w:tabs>
              <w:ind w:left="709" w:hanging="425"/>
              <w:rPr>
                <w:rFonts w:ascii="Arial" w:hAnsi="Arial" w:cs="Arial"/>
                <w:bCs/>
                <w:color w:val="000000"/>
                <w:sz w:val="24"/>
                <w:u w:val="single"/>
              </w:rPr>
            </w:pPr>
            <w:r>
              <w:rPr>
                <w:rFonts w:ascii="Arial" w:hAnsi="Arial" w:cs="Arial"/>
                <w:color w:val="000000"/>
                <w:sz w:val="24"/>
              </w:rPr>
              <w:t xml:space="preserve">To note the pedestrian space schemes implemented as shown in </w:t>
            </w:r>
            <w:r>
              <w:rPr>
                <w:rFonts w:ascii="Arial" w:hAnsi="Arial" w:cs="Arial"/>
                <w:b/>
                <w:color w:val="000000"/>
                <w:sz w:val="24"/>
              </w:rPr>
              <w:t xml:space="preserve">Appendix </w:t>
            </w:r>
            <w:r w:rsidR="002D4E6C">
              <w:rPr>
                <w:rFonts w:ascii="Arial" w:hAnsi="Arial" w:cs="Arial"/>
                <w:b/>
                <w:color w:val="000000"/>
                <w:sz w:val="24"/>
              </w:rPr>
              <w:t>A</w:t>
            </w:r>
            <w:r>
              <w:rPr>
                <w:rFonts w:ascii="Arial" w:hAnsi="Arial" w:cs="Arial"/>
                <w:b/>
                <w:color w:val="000000"/>
                <w:sz w:val="24"/>
              </w:rPr>
              <w:t>, table 1</w:t>
            </w:r>
            <w:r w:rsidR="00DF5C17">
              <w:rPr>
                <w:rFonts w:ascii="Arial" w:hAnsi="Arial" w:cs="Arial"/>
                <w:color w:val="000000"/>
                <w:sz w:val="24"/>
              </w:rPr>
              <w:t>.</w:t>
            </w:r>
            <w:r>
              <w:rPr>
                <w:rFonts w:ascii="Arial" w:hAnsi="Arial" w:cs="Arial"/>
                <w:color w:val="000000"/>
                <w:sz w:val="24"/>
              </w:rPr>
              <w:t xml:space="preserve"> </w:t>
            </w:r>
          </w:p>
          <w:p w14:paraId="2A389BB5" w14:textId="77777777" w:rsidR="00F22CE3" w:rsidRPr="00F22CE3" w:rsidRDefault="00F22CE3" w:rsidP="00F22CE3">
            <w:pPr>
              <w:tabs>
                <w:tab w:val="left" w:pos="709"/>
              </w:tabs>
              <w:ind w:left="709"/>
              <w:rPr>
                <w:rFonts w:ascii="Arial" w:hAnsi="Arial" w:cs="Arial"/>
                <w:bCs/>
                <w:color w:val="000000"/>
                <w:sz w:val="24"/>
              </w:rPr>
            </w:pPr>
          </w:p>
          <w:p w14:paraId="58BA3CE7" w14:textId="2C49617A" w:rsidR="00F22CE3" w:rsidRPr="00F77F8C" w:rsidRDefault="00095863" w:rsidP="00F22CE3">
            <w:pPr>
              <w:numPr>
                <w:ilvl w:val="0"/>
                <w:numId w:val="23"/>
              </w:numPr>
              <w:tabs>
                <w:tab w:val="left" w:pos="709"/>
              </w:tabs>
              <w:ind w:left="709" w:hanging="425"/>
              <w:rPr>
                <w:rFonts w:ascii="Arial" w:hAnsi="Arial" w:cs="Arial"/>
                <w:bCs/>
                <w:color w:val="000000"/>
                <w:sz w:val="24"/>
                <w:u w:val="single"/>
              </w:rPr>
            </w:pPr>
            <w:r>
              <w:rPr>
                <w:rFonts w:ascii="Arial" w:hAnsi="Arial" w:cs="Arial"/>
                <w:color w:val="000000"/>
                <w:sz w:val="24"/>
              </w:rPr>
              <w:t xml:space="preserve">To </w:t>
            </w:r>
            <w:r w:rsidR="00290FB6">
              <w:rPr>
                <w:rFonts w:ascii="Arial" w:hAnsi="Arial" w:cs="Arial"/>
                <w:color w:val="000000"/>
                <w:sz w:val="24"/>
              </w:rPr>
              <w:t xml:space="preserve">approve the </w:t>
            </w:r>
            <w:r w:rsidR="00D91FA8">
              <w:rPr>
                <w:rFonts w:ascii="Arial" w:hAnsi="Arial" w:cs="Arial"/>
                <w:color w:val="000000"/>
                <w:sz w:val="24"/>
              </w:rPr>
              <w:t xml:space="preserve">low traffic neighbourhood </w:t>
            </w:r>
            <w:r w:rsidR="009F4AA1">
              <w:rPr>
                <w:rFonts w:ascii="Arial" w:hAnsi="Arial" w:cs="Arial"/>
                <w:color w:val="000000"/>
                <w:sz w:val="24"/>
              </w:rPr>
              <w:t xml:space="preserve">schemes </w:t>
            </w:r>
            <w:r w:rsidR="00F22CE3">
              <w:rPr>
                <w:rFonts w:ascii="Arial" w:hAnsi="Arial" w:cs="Arial"/>
                <w:color w:val="000000"/>
                <w:sz w:val="24"/>
              </w:rPr>
              <w:t xml:space="preserve">shown in </w:t>
            </w:r>
            <w:r w:rsidR="00F22CE3">
              <w:rPr>
                <w:rFonts w:ascii="Arial" w:hAnsi="Arial" w:cs="Arial"/>
                <w:b/>
                <w:color w:val="000000"/>
                <w:sz w:val="24"/>
              </w:rPr>
              <w:t>Appendix</w:t>
            </w:r>
            <w:r w:rsidR="00773F32">
              <w:rPr>
                <w:rFonts w:ascii="Arial" w:hAnsi="Arial" w:cs="Arial"/>
                <w:b/>
                <w:color w:val="000000"/>
                <w:sz w:val="24"/>
              </w:rPr>
              <w:t xml:space="preserve"> </w:t>
            </w:r>
            <w:r w:rsidR="002D4E6C">
              <w:rPr>
                <w:rFonts w:ascii="Arial" w:hAnsi="Arial" w:cs="Arial"/>
                <w:b/>
                <w:color w:val="000000"/>
                <w:sz w:val="24"/>
              </w:rPr>
              <w:t>A</w:t>
            </w:r>
            <w:r w:rsidR="00D91FA8">
              <w:rPr>
                <w:rFonts w:ascii="Arial" w:hAnsi="Arial" w:cs="Arial"/>
                <w:b/>
                <w:color w:val="000000"/>
                <w:sz w:val="24"/>
              </w:rPr>
              <w:t>, table 2</w:t>
            </w:r>
            <w:r w:rsidR="00F22CE3">
              <w:rPr>
                <w:rFonts w:ascii="Arial" w:hAnsi="Arial" w:cs="Arial"/>
                <w:color w:val="000000"/>
                <w:sz w:val="24"/>
              </w:rPr>
              <w:t xml:space="preserve"> </w:t>
            </w:r>
            <w:r w:rsidR="00290FB6">
              <w:rPr>
                <w:rFonts w:ascii="Arial" w:hAnsi="Arial" w:cs="Arial"/>
                <w:color w:val="000000"/>
                <w:sz w:val="24"/>
              </w:rPr>
              <w:t>for im</w:t>
            </w:r>
            <w:r>
              <w:rPr>
                <w:rFonts w:ascii="Arial" w:hAnsi="Arial" w:cs="Arial"/>
                <w:color w:val="000000"/>
                <w:sz w:val="24"/>
              </w:rPr>
              <w:t xml:space="preserve">plementation </w:t>
            </w:r>
            <w:r w:rsidR="00F22CE3">
              <w:rPr>
                <w:rFonts w:ascii="Arial" w:hAnsi="Arial" w:cs="Arial"/>
                <w:color w:val="000000"/>
                <w:sz w:val="24"/>
              </w:rPr>
              <w:t>on an experimental basis</w:t>
            </w:r>
            <w:r w:rsidR="005E37A7">
              <w:rPr>
                <w:rFonts w:ascii="Arial" w:hAnsi="Arial" w:cs="Arial"/>
                <w:color w:val="000000"/>
                <w:sz w:val="24"/>
              </w:rPr>
              <w:t xml:space="preserve"> by the end of September 2020</w:t>
            </w:r>
            <w:r w:rsidR="00DF5C17">
              <w:rPr>
                <w:rFonts w:ascii="Arial" w:hAnsi="Arial" w:cs="Arial"/>
                <w:color w:val="000000"/>
                <w:sz w:val="24"/>
              </w:rPr>
              <w:t>.</w:t>
            </w:r>
            <w:r w:rsidR="00F22CE3">
              <w:rPr>
                <w:rFonts w:ascii="Arial" w:hAnsi="Arial" w:cs="Arial"/>
                <w:color w:val="000000"/>
                <w:sz w:val="24"/>
              </w:rPr>
              <w:t xml:space="preserve"> </w:t>
            </w:r>
          </w:p>
          <w:p w14:paraId="7BBF5510" w14:textId="77777777" w:rsidR="00D91FA8" w:rsidRPr="00F77F8C" w:rsidRDefault="00D91FA8" w:rsidP="00F77F8C">
            <w:pPr>
              <w:tabs>
                <w:tab w:val="left" w:pos="709"/>
              </w:tabs>
              <w:ind w:left="709"/>
              <w:rPr>
                <w:rFonts w:ascii="Arial" w:hAnsi="Arial" w:cs="Arial"/>
                <w:bCs/>
                <w:color w:val="000000"/>
                <w:sz w:val="24"/>
                <w:u w:val="single"/>
              </w:rPr>
            </w:pPr>
          </w:p>
          <w:p w14:paraId="762F3D45" w14:textId="4D2A8D4F" w:rsidR="00D91FA8" w:rsidRPr="00F77F8C" w:rsidRDefault="00095863" w:rsidP="00D91FA8">
            <w:pPr>
              <w:numPr>
                <w:ilvl w:val="0"/>
                <w:numId w:val="23"/>
              </w:numPr>
              <w:tabs>
                <w:tab w:val="left" w:pos="709"/>
              </w:tabs>
              <w:ind w:left="709" w:hanging="425"/>
              <w:rPr>
                <w:rFonts w:ascii="Arial" w:hAnsi="Arial" w:cs="Arial"/>
                <w:bCs/>
                <w:color w:val="000000"/>
                <w:sz w:val="24"/>
                <w:u w:val="single"/>
              </w:rPr>
            </w:pPr>
            <w:r>
              <w:rPr>
                <w:rFonts w:ascii="Arial" w:hAnsi="Arial" w:cs="Arial"/>
                <w:color w:val="000000"/>
                <w:sz w:val="24"/>
              </w:rPr>
              <w:t xml:space="preserve">To </w:t>
            </w:r>
            <w:r w:rsidR="00290FB6">
              <w:rPr>
                <w:rFonts w:ascii="Arial" w:hAnsi="Arial" w:cs="Arial"/>
                <w:color w:val="000000"/>
                <w:sz w:val="24"/>
              </w:rPr>
              <w:t xml:space="preserve">approve the </w:t>
            </w:r>
            <w:r w:rsidR="00D91FA8">
              <w:rPr>
                <w:rFonts w:ascii="Arial" w:hAnsi="Arial" w:cs="Arial"/>
                <w:color w:val="000000"/>
                <w:sz w:val="24"/>
              </w:rPr>
              <w:t xml:space="preserve">school streets schemes as shown in </w:t>
            </w:r>
            <w:r w:rsidR="00D91FA8">
              <w:rPr>
                <w:rFonts w:ascii="Arial" w:hAnsi="Arial" w:cs="Arial"/>
                <w:b/>
                <w:color w:val="000000"/>
                <w:sz w:val="24"/>
              </w:rPr>
              <w:t xml:space="preserve">Appendix </w:t>
            </w:r>
            <w:r w:rsidR="002D4E6C">
              <w:rPr>
                <w:rFonts w:ascii="Arial" w:hAnsi="Arial" w:cs="Arial"/>
                <w:b/>
                <w:color w:val="000000"/>
                <w:sz w:val="24"/>
              </w:rPr>
              <w:t>A</w:t>
            </w:r>
            <w:r w:rsidR="00D91FA8">
              <w:rPr>
                <w:rFonts w:ascii="Arial" w:hAnsi="Arial" w:cs="Arial"/>
                <w:b/>
                <w:color w:val="000000"/>
                <w:sz w:val="24"/>
              </w:rPr>
              <w:t>, table 3</w:t>
            </w:r>
            <w:r w:rsidR="00D91FA8">
              <w:rPr>
                <w:rFonts w:ascii="Arial" w:hAnsi="Arial" w:cs="Arial"/>
                <w:color w:val="000000"/>
                <w:sz w:val="24"/>
              </w:rPr>
              <w:t xml:space="preserve"> </w:t>
            </w:r>
            <w:r w:rsidR="00290FB6">
              <w:rPr>
                <w:rFonts w:ascii="Arial" w:hAnsi="Arial" w:cs="Arial"/>
                <w:color w:val="000000"/>
                <w:sz w:val="24"/>
              </w:rPr>
              <w:t xml:space="preserve">for </w:t>
            </w:r>
            <w:r>
              <w:rPr>
                <w:rFonts w:ascii="Arial" w:hAnsi="Arial" w:cs="Arial"/>
                <w:color w:val="000000"/>
                <w:sz w:val="24"/>
              </w:rPr>
              <w:t xml:space="preserve"> implementation </w:t>
            </w:r>
            <w:r w:rsidR="00D91FA8">
              <w:rPr>
                <w:rFonts w:ascii="Arial" w:hAnsi="Arial" w:cs="Arial"/>
                <w:color w:val="000000"/>
                <w:sz w:val="24"/>
              </w:rPr>
              <w:t xml:space="preserve">on an experimental basis by the end of </w:t>
            </w:r>
            <w:r w:rsidR="00903444">
              <w:rPr>
                <w:rFonts w:ascii="Arial" w:hAnsi="Arial" w:cs="Arial"/>
                <w:color w:val="000000"/>
                <w:sz w:val="24"/>
              </w:rPr>
              <w:t>September</w:t>
            </w:r>
            <w:r w:rsidR="00D91FA8">
              <w:rPr>
                <w:rFonts w:ascii="Arial" w:hAnsi="Arial" w:cs="Arial"/>
                <w:color w:val="000000"/>
                <w:sz w:val="24"/>
              </w:rPr>
              <w:t xml:space="preserve"> 2020</w:t>
            </w:r>
            <w:r w:rsidR="00DF5C17">
              <w:rPr>
                <w:rFonts w:ascii="Arial" w:hAnsi="Arial" w:cs="Arial"/>
                <w:color w:val="000000"/>
                <w:sz w:val="24"/>
              </w:rPr>
              <w:t>.</w:t>
            </w:r>
          </w:p>
          <w:p w14:paraId="0D4E8704" w14:textId="77777777" w:rsidR="00D91FA8" w:rsidRPr="00F77F8C" w:rsidRDefault="00D91FA8" w:rsidP="00F77F8C">
            <w:pPr>
              <w:tabs>
                <w:tab w:val="left" w:pos="709"/>
              </w:tabs>
              <w:ind w:left="709"/>
              <w:rPr>
                <w:rFonts w:ascii="Arial" w:hAnsi="Arial" w:cs="Arial"/>
                <w:bCs/>
                <w:color w:val="000000"/>
                <w:sz w:val="24"/>
                <w:u w:val="single"/>
              </w:rPr>
            </w:pPr>
          </w:p>
          <w:p w14:paraId="189E5D2D" w14:textId="747BF4C6" w:rsidR="00D91FA8" w:rsidRPr="00F77F8C" w:rsidRDefault="00D91FA8" w:rsidP="00D91FA8">
            <w:pPr>
              <w:numPr>
                <w:ilvl w:val="0"/>
                <w:numId w:val="23"/>
              </w:numPr>
              <w:tabs>
                <w:tab w:val="left" w:pos="709"/>
              </w:tabs>
              <w:ind w:left="709" w:hanging="425"/>
              <w:rPr>
                <w:rFonts w:ascii="Arial" w:hAnsi="Arial" w:cs="Arial"/>
                <w:bCs/>
                <w:color w:val="000000"/>
                <w:sz w:val="24"/>
                <w:u w:val="single"/>
              </w:rPr>
            </w:pPr>
            <w:r>
              <w:rPr>
                <w:rFonts w:ascii="Arial" w:hAnsi="Arial" w:cs="Arial"/>
                <w:color w:val="000000"/>
                <w:sz w:val="24"/>
              </w:rPr>
              <w:t xml:space="preserve">To note the cycling schemes implemented as shown in </w:t>
            </w:r>
            <w:r>
              <w:rPr>
                <w:rFonts w:ascii="Arial" w:hAnsi="Arial" w:cs="Arial"/>
                <w:b/>
                <w:color w:val="000000"/>
                <w:sz w:val="24"/>
              </w:rPr>
              <w:t xml:space="preserve">Appendix </w:t>
            </w:r>
            <w:r w:rsidR="002D4E6C">
              <w:rPr>
                <w:rFonts w:ascii="Arial" w:hAnsi="Arial" w:cs="Arial"/>
                <w:b/>
                <w:color w:val="000000"/>
                <w:sz w:val="24"/>
              </w:rPr>
              <w:t>A</w:t>
            </w:r>
            <w:r>
              <w:rPr>
                <w:rFonts w:ascii="Arial" w:hAnsi="Arial" w:cs="Arial"/>
                <w:b/>
                <w:color w:val="000000"/>
                <w:sz w:val="24"/>
              </w:rPr>
              <w:t>, table 4</w:t>
            </w:r>
            <w:r w:rsidR="00DF5C17">
              <w:rPr>
                <w:rFonts w:ascii="Arial" w:hAnsi="Arial" w:cs="Arial"/>
                <w:color w:val="000000"/>
                <w:sz w:val="24"/>
              </w:rPr>
              <w:t>.</w:t>
            </w:r>
            <w:r>
              <w:rPr>
                <w:rFonts w:ascii="Arial" w:hAnsi="Arial" w:cs="Arial"/>
                <w:color w:val="000000"/>
                <w:sz w:val="24"/>
              </w:rPr>
              <w:t xml:space="preserve"> </w:t>
            </w:r>
          </w:p>
          <w:p w14:paraId="0E694E15" w14:textId="77777777" w:rsidR="00D91FA8" w:rsidRPr="00022B4A" w:rsidRDefault="00D91FA8" w:rsidP="00F77F8C">
            <w:pPr>
              <w:tabs>
                <w:tab w:val="left" w:pos="709"/>
              </w:tabs>
              <w:ind w:left="709"/>
              <w:rPr>
                <w:rFonts w:ascii="Arial" w:hAnsi="Arial" w:cs="Arial"/>
                <w:bCs/>
                <w:color w:val="000000"/>
                <w:sz w:val="24"/>
                <w:u w:val="single"/>
              </w:rPr>
            </w:pPr>
          </w:p>
          <w:p w14:paraId="78E54116" w14:textId="77777777" w:rsidR="00F22CE3" w:rsidRPr="00C42B24" w:rsidRDefault="00D91FA8" w:rsidP="00C42B24">
            <w:pPr>
              <w:numPr>
                <w:ilvl w:val="0"/>
                <w:numId w:val="23"/>
              </w:numPr>
              <w:tabs>
                <w:tab w:val="left" w:pos="709"/>
              </w:tabs>
              <w:ind w:left="709" w:hanging="425"/>
              <w:rPr>
                <w:rFonts w:ascii="Arial" w:hAnsi="Arial" w:cs="Arial"/>
                <w:bCs/>
                <w:color w:val="000000"/>
                <w:sz w:val="24"/>
                <w:u w:val="single"/>
              </w:rPr>
            </w:pPr>
            <w:r w:rsidRPr="00C42B24">
              <w:rPr>
                <w:rFonts w:ascii="Arial" w:hAnsi="Arial" w:cs="Arial"/>
                <w:color w:val="000000"/>
                <w:sz w:val="24"/>
              </w:rPr>
              <w:t xml:space="preserve">To approve the George V Avenue cycle scheme for implementation as shown in </w:t>
            </w:r>
            <w:r w:rsidRPr="00C42B24">
              <w:rPr>
                <w:rFonts w:ascii="Arial" w:hAnsi="Arial" w:cs="Arial"/>
                <w:b/>
                <w:color w:val="000000"/>
                <w:sz w:val="24"/>
              </w:rPr>
              <w:t xml:space="preserve">Appendix </w:t>
            </w:r>
            <w:r w:rsidR="002D4E6C">
              <w:rPr>
                <w:rFonts w:ascii="Arial" w:hAnsi="Arial" w:cs="Arial"/>
                <w:b/>
                <w:color w:val="000000"/>
                <w:sz w:val="24"/>
              </w:rPr>
              <w:t>A</w:t>
            </w:r>
            <w:r w:rsidRPr="00C42B24">
              <w:rPr>
                <w:rFonts w:ascii="Arial" w:hAnsi="Arial" w:cs="Arial"/>
                <w:b/>
                <w:color w:val="000000"/>
                <w:sz w:val="24"/>
              </w:rPr>
              <w:t xml:space="preserve">, table 4 </w:t>
            </w:r>
            <w:r w:rsidRPr="00C42B24">
              <w:rPr>
                <w:rFonts w:ascii="Arial" w:hAnsi="Arial" w:cs="Arial"/>
                <w:color w:val="000000"/>
                <w:sz w:val="24"/>
              </w:rPr>
              <w:t xml:space="preserve">on an experimental basis by </w:t>
            </w:r>
            <w:r w:rsidR="00F77F8C" w:rsidRPr="00C42B24">
              <w:rPr>
                <w:rFonts w:ascii="Arial" w:hAnsi="Arial" w:cs="Arial"/>
                <w:color w:val="000000"/>
                <w:sz w:val="24"/>
              </w:rPr>
              <w:t xml:space="preserve">September </w:t>
            </w:r>
            <w:r w:rsidRPr="00C42B24">
              <w:rPr>
                <w:rFonts w:ascii="Arial" w:hAnsi="Arial" w:cs="Arial"/>
                <w:color w:val="000000"/>
                <w:sz w:val="24"/>
              </w:rPr>
              <w:t xml:space="preserve">  2020</w:t>
            </w:r>
            <w:r w:rsidR="00290FB6" w:rsidRPr="00C42B24">
              <w:rPr>
                <w:rFonts w:ascii="Arial" w:hAnsi="Arial" w:cs="Arial"/>
                <w:color w:val="000000"/>
                <w:sz w:val="24"/>
              </w:rPr>
              <w:t>.</w:t>
            </w:r>
          </w:p>
          <w:p w14:paraId="0DFED172" w14:textId="77777777" w:rsidR="00C42B24" w:rsidRPr="00C42B24" w:rsidRDefault="00C42B24" w:rsidP="00C42B24">
            <w:pPr>
              <w:tabs>
                <w:tab w:val="left" w:pos="709"/>
              </w:tabs>
              <w:ind w:left="709"/>
              <w:rPr>
                <w:rFonts w:ascii="Arial" w:hAnsi="Arial" w:cs="Arial"/>
                <w:bCs/>
                <w:color w:val="000000"/>
                <w:sz w:val="24"/>
                <w:u w:val="single"/>
              </w:rPr>
            </w:pPr>
          </w:p>
          <w:p w14:paraId="03B5BDFC" w14:textId="77777777" w:rsidR="009F4AA1" w:rsidRPr="009F4AA1" w:rsidRDefault="005E37A7" w:rsidP="00F22CE3">
            <w:pPr>
              <w:numPr>
                <w:ilvl w:val="0"/>
                <w:numId w:val="23"/>
              </w:numPr>
              <w:tabs>
                <w:tab w:val="left" w:pos="709"/>
              </w:tabs>
              <w:ind w:left="709" w:hanging="425"/>
              <w:rPr>
                <w:rFonts w:ascii="Arial" w:hAnsi="Arial" w:cs="Arial"/>
                <w:bCs/>
                <w:color w:val="000000"/>
                <w:sz w:val="24"/>
                <w:u w:val="single"/>
              </w:rPr>
            </w:pPr>
            <w:r>
              <w:rPr>
                <w:rFonts w:ascii="Arial" w:hAnsi="Arial" w:cs="Arial"/>
                <w:color w:val="000000"/>
                <w:sz w:val="24"/>
              </w:rPr>
              <w:t>To approve the making of</w:t>
            </w:r>
            <w:r w:rsidR="00F22CE3">
              <w:rPr>
                <w:rFonts w:ascii="Arial" w:hAnsi="Arial" w:cs="Arial"/>
                <w:color w:val="000000"/>
                <w:sz w:val="24"/>
              </w:rPr>
              <w:t xml:space="preserve"> experimental traffic orders</w:t>
            </w:r>
            <w:r w:rsidR="00290FB6">
              <w:rPr>
                <w:rFonts w:ascii="Arial" w:hAnsi="Arial" w:cs="Arial"/>
                <w:color w:val="000000"/>
                <w:sz w:val="24"/>
              </w:rPr>
              <w:t>, where required,</w:t>
            </w:r>
            <w:r w:rsidR="00F22CE3">
              <w:rPr>
                <w:rFonts w:ascii="Arial" w:hAnsi="Arial" w:cs="Arial"/>
                <w:color w:val="000000"/>
                <w:sz w:val="24"/>
              </w:rPr>
              <w:t xml:space="preserve"> to implement the necessary traffic and parking restrictions for the schemes </w:t>
            </w:r>
            <w:r w:rsidR="009F4AA1">
              <w:rPr>
                <w:rFonts w:ascii="Arial" w:hAnsi="Arial" w:cs="Arial"/>
                <w:color w:val="000000"/>
                <w:sz w:val="24"/>
              </w:rPr>
              <w:t>for a minimum of 6 months</w:t>
            </w:r>
            <w:r w:rsidR="00290FB6" w:rsidRPr="002465BA">
              <w:rPr>
                <w:rFonts w:ascii="Arial" w:hAnsi="Arial" w:cs="Arial"/>
                <w:bCs/>
                <w:color w:val="000000"/>
                <w:sz w:val="24"/>
              </w:rPr>
              <w:t>.</w:t>
            </w:r>
          </w:p>
          <w:p w14:paraId="6E462F88" w14:textId="77777777" w:rsidR="00F22CE3" w:rsidRDefault="00F22CE3" w:rsidP="00F22CE3">
            <w:pPr>
              <w:tabs>
                <w:tab w:val="left" w:pos="709"/>
              </w:tabs>
              <w:ind w:left="709" w:hanging="425"/>
              <w:rPr>
                <w:rFonts w:ascii="Arial" w:hAnsi="Arial" w:cs="Arial"/>
                <w:bCs/>
                <w:color w:val="000000"/>
                <w:sz w:val="24"/>
                <w:u w:val="single"/>
              </w:rPr>
            </w:pPr>
          </w:p>
          <w:p w14:paraId="159A5D16" w14:textId="77777777" w:rsidR="00F22CE3" w:rsidRPr="00EA1440" w:rsidRDefault="005E37A7" w:rsidP="00F22CE3">
            <w:pPr>
              <w:numPr>
                <w:ilvl w:val="0"/>
                <w:numId w:val="23"/>
              </w:numPr>
              <w:tabs>
                <w:tab w:val="left" w:pos="709"/>
              </w:tabs>
              <w:ind w:left="709" w:hanging="425"/>
              <w:rPr>
                <w:rFonts w:ascii="Arial" w:hAnsi="Arial" w:cs="Arial"/>
                <w:bCs/>
                <w:color w:val="000000"/>
                <w:sz w:val="24"/>
                <w:u w:val="single"/>
              </w:rPr>
            </w:pPr>
            <w:r w:rsidRPr="00EA1440">
              <w:rPr>
                <w:rFonts w:ascii="Arial" w:hAnsi="Arial" w:cs="Arial"/>
                <w:color w:val="000000"/>
                <w:sz w:val="24"/>
              </w:rPr>
              <w:t>T</w:t>
            </w:r>
            <w:r w:rsidR="00290FB6" w:rsidRPr="00EA1440">
              <w:rPr>
                <w:rFonts w:ascii="Arial" w:hAnsi="Arial" w:cs="Arial"/>
                <w:color w:val="000000"/>
                <w:sz w:val="24"/>
              </w:rPr>
              <w:t xml:space="preserve">o delegate authority </w:t>
            </w:r>
            <w:r w:rsidR="00DA287B" w:rsidRPr="00EA1440">
              <w:rPr>
                <w:rFonts w:ascii="Arial" w:hAnsi="Arial" w:cs="Arial"/>
                <w:color w:val="000000"/>
                <w:sz w:val="24"/>
              </w:rPr>
              <w:t>to the</w:t>
            </w:r>
            <w:r w:rsidRPr="00EA1440">
              <w:rPr>
                <w:rFonts w:ascii="Arial" w:hAnsi="Arial" w:cs="Arial"/>
                <w:color w:val="000000"/>
                <w:sz w:val="24"/>
              </w:rPr>
              <w:t xml:space="preserve"> </w:t>
            </w:r>
            <w:r w:rsidR="00D70927" w:rsidRPr="00EA1440">
              <w:rPr>
                <w:rFonts w:ascii="Arial" w:hAnsi="Arial" w:cs="Arial"/>
                <w:color w:val="000000"/>
                <w:sz w:val="24"/>
              </w:rPr>
              <w:t>Corporate Director</w:t>
            </w:r>
            <w:r w:rsidR="00DA287B">
              <w:rPr>
                <w:rFonts w:ascii="Arial" w:hAnsi="Arial" w:cs="Arial"/>
                <w:color w:val="000000"/>
                <w:sz w:val="24"/>
              </w:rPr>
              <w:t xml:space="preserve"> - Community</w:t>
            </w:r>
            <w:r w:rsidR="00290FB6" w:rsidRPr="00EA1440">
              <w:rPr>
                <w:rFonts w:ascii="Arial" w:hAnsi="Arial" w:cs="Arial"/>
                <w:color w:val="000000"/>
                <w:sz w:val="24"/>
              </w:rPr>
              <w:t xml:space="preserve">, following consultation with the Portfolio Holder for Environment, to undertake a </w:t>
            </w:r>
            <w:r w:rsidR="00D70927" w:rsidRPr="00EA1440">
              <w:rPr>
                <w:rFonts w:ascii="Arial" w:hAnsi="Arial" w:cs="Arial"/>
                <w:color w:val="000000"/>
                <w:sz w:val="24"/>
              </w:rPr>
              <w:t>regular review of the schemes and to provide a monthly update to</w:t>
            </w:r>
            <w:r w:rsidR="00290FB6" w:rsidRPr="00EA1440">
              <w:rPr>
                <w:rFonts w:ascii="Arial" w:hAnsi="Arial" w:cs="Arial"/>
                <w:color w:val="000000"/>
                <w:sz w:val="24"/>
              </w:rPr>
              <w:t xml:space="preserve"> members of TARSAP and to determine whether any amendments are required for schemes, including ending any experimental scheme.</w:t>
            </w:r>
          </w:p>
          <w:p w14:paraId="5DF1BF07" w14:textId="77777777" w:rsidR="005E37A7" w:rsidRPr="005E37A7" w:rsidRDefault="005E37A7" w:rsidP="005E37A7">
            <w:pPr>
              <w:tabs>
                <w:tab w:val="left" w:pos="709"/>
              </w:tabs>
              <w:ind w:left="709"/>
              <w:rPr>
                <w:rFonts w:ascii="Arial" w:hAnsi="Arial" w:cs="Arial"/>
                <w:bCs/>
                <w:color w:val="000000"/>
                <w:sz w:val="24"/>
                <w:u w:val="single"/>
              </w:rPr>
            </w:pPr>
          </w:p>
          <w:p w14:paraId="1E3A4590" w14:textId="77777777" w:rsidR="005E37A7" w:rsidRPr="00EA1440" w:rsidRDefault="005E37A7" w:rsidP="00903444">
            <w:pPr>
              <w:numPr>
                <w:ilvl w:val="0"/>
                <w:numId w:val="23"/>
              </w:numPr>
              <w:tabs>
                <w:tab w:val="left" w:pos="709"/>
              </w:tabs>
              <w:ind w:left="709" w:hanging="425"/>
              <w:rPr>
                <w:rFonts w:ascii="Arial" w:hAnsi="Arial" w:cs="Arial"/>
                <w:bCs/>
                <w:color w:val="000000"/>
                <w:sz w:val="24"/>
              </w:rPr>
            </w:pPr>
            <w:r w:rsidRPr="00EA1440">
              <w:rPr>
                <w:rFonts w:ascii="Arial" w:hAnsi="Arial" w:cs="Arial"/>
                <w:bCs/>
                <w:color w:val="000000"/>
                <w:sz w:val="24"/>
              </w:rPr>
              <w:t>T</w:t>
            </w:r>
            <w:r w:rsidR="00290FB6" w:rsidRPr="00EA1440">
              <w:rPr>
                <w:rFonts w:ascii="Arial" w:hAnsi="Arial" w:cs="Arial"/>
                <w:bCs/>
                <w:color w:val="000000"/>
                <w:sz w:val="24"/>
              </w:rPr>
              <w:t>o bring a report back to TARSAP following the initial 6 months of operation of schemes, to feed back the results of consultation</w:t>
            </w:r>
            <w:r w:rsidR="00F77F8C" w:rsidRPr="00EA1440">
              <w:rPr>
                <w:rFonts w:ascii="Arial" w:hAnsi="Arial" w:cs="Arial"/>
                <w:bCs/>
                <w:color w:val="000000"/>
                <w:sz w:val="24"/>
              </w:rPr>
              <w:t xml:space="preserve"> and the equality impact assessments</w:t>
            </w:r>
            <w:r w:rsidR="00290FB6" w:rsidRPr="00EA1440">
              <w:rPr>
                <w:rFonts w:ascii="Arial" w:hAnsi="Arial" w:cs="Arial"/>
                <w:bCs/>
                <w:color w:val="000000"/>
                <w:sz w:val="24"/>
              </w:rPr>
              <w:t xml:space="preserve"> and </w:t>
            </w:r>
            <w:r w:rsidR="00F77F8C" w:rsidRPr="00EA1440">
              <w:rPr>
                <w:rFonts w:ascii="Arial" w:hAnsi="Arial" w:cs="Arial"/>
                <w:bCs/>
                <w:color w:val="000000"/>
                <w:sz w:val="24"/>
              </w:rPr>
              <w:t xml:space="preserve">to </w:t>
            </w:r>
            <w:r w:rsidR="00290FB6" w:rsidRPr="00EA1440">
              <w:rPr>
                <w:rFonts w:ascii="Arial" w:hAnsi="Arial" w:cs="Arial"/>
                <w:bCs/>
                <w:color w:val="000000"/>
                <w:sz w:val="24"/>
              </w:rPr>
              <w:t xml:space="preserve">consider whether schemes should be ended, extended up to a maximum of 18 months or made </w:t>
            </w:r>
            <w:r w:rsidR="00290FB6" w:rsidRPr="00EA1440">
              <w:rPr>
                <w:rFonts w:ascii="Arial" w:hAnsi="Arial" w:cs="Arial"/>
                <w:bCs/>
                <w:color w:val="000000"/>
                <w:sz w:val="24"/>
              </w:rPr>
              <w:lastRenderedPageBreak/>
              <w:t xml:space="preserve">permanent.  </w:t>
            </w:r>
          </w:p>
          <w:p w14:paraId="3C8B6CDF" w14:textId="77777777" w:rsidR="006C208E" w:rsidRPr="00DF603E" w:rsidRDefault="006C208E" w:rsidP="009B3B29">
            <w:pPr>
              <w:rPr>
                <w:rFonts w:ascii="Arial" w:hAnsi="Arial"/>
                <w:sz w:val="24"/>
              </w:rPr>
            </w:pPr>
          </w:p>
          <w:p w14:paraId="4BDC6C65" w14:textId="77777777" w:rsidR="006C208E" w:rsidRPr="00DF603E" w:rsidRDefault="006C208E" w:rsidP="009B3B29">
            <w:pPr>
              <w:outlineLvl w:val="1"/>
              <w:rPr>
                <w:rFonts w:ascii="Arial" w:hAnsi="Arial" w:cs="Arial"/>
                <w:b/>
                <w:bCs/>
                <w:sz w:val="28"/>
                <w:szCs w:val="32"/>
              </w:rPr>
            </w:pPr>
            <w:r w:rsidRPr="00DF603E">
              <w:rPr>
                <w:rFonts w:ascii="Arial" w:hAnsi="Arial" w:cs="Arial"/>
                <w:b/>
                <w:bCs/>
                <w:sz w:val="28"/>
                <w:szCs w:val="32"/>
              </w:rPr>
              <w:t xml:space="preserve">Reason:  </w:t>
            </w:r>
          </w:p>
          <w:p w14:paraId="6237402C" w14:textId="77777777" w:rsidR="006C208E" w:rsidRPr="00DF603E" w:rsidRDefault="006C208E" w:rsidP="009B3B29">
            <w:pPr>
              <w:rPr>
                <w:rFonts w:ascii="Arial" w:hAnsi="Arial"/>
                <w:sz w:val="24"/>
              </w:rPr>
            </w:pPr>
          </w:p>
          <w:p w14:paraId="7CA5BDE2" w14:textId="77777777" w:rsidR="006C208E" w:rsidRDefault="003D7DAF" w:rsidP="00F2355F">
            <w:pPr>
              <w:rPr>
                <w:rFonts w:ascii="Arial" w:hAnsi="Arial" w:cs="Arial"/>
                <w:sz w:val="24"/>
                <w:szCs w:val="24"/>
              </w:rPr>
            </w:pPr>
            <w:r>
              <w:rPr>
                <w:rFonts w:ascii="Arial" w:hAnsi="Arial" w:cs="Arial"/>
                <w:sz w:val="24"/>
                <w:szCs w:val="24"/>
              </w:rPr>
              <w:t xml:space="preserve">To implement the </w:t>
            </w:r>
            <w:r w:rsidR="00007C95">
              <w:rPr>
                <w:rFonts w:ascii="Arial" w:hAnsi="Arial" w:cs="Arial"/>
                <w:sz w:val="24"/>
                <w:szCs w:val="24"/>
              </w:rPr>
              <w:t xml:space="preserve">Street Spaces </w:t>
            </w:r>
            <w:r w:rsidR="001D7501">
              <w:rPr>
                <w:rFonts w:ascii="Arial" w:hAnsi="Arial" w:cs="Arial"/>
                <w:sz w:val="24"/>
                <w:szCs w:val="24"/>
              </w:rPr>
              <w:t xml:space="preserve">schemes </w:t>
            </w:r>
            <w:r>
              <w:rPr>
                <w:rFonts w:ascii="Arial" w:hAnsi="Arial" w:cs="Arial"/>
                <w:sz w:val="24"/>
                <w:szCs w:val="24"/>
              </w:rPr>
              <w:t xml:space="preserve">in order to address the  impact of the </w:t>
            </w:r>
            <w:r w:rsidR="00D70927">
              <w:rPr>
                <w:rFonts w:ascii="Arial" w:hAnsi="Arial" w:cs="Arial"/>
                <w:sz w:val="24"/>
                <w:szCs w:val="24"/>
              </w:rPr>
              <w:t xml:space="preserve">Covid 19 </w:t>
            </w:r>
            <w:r>
              <w:rPr>
                <w:rFonts w:ascii="Arial" w:hAnsi="Arial" w:cs="Arial"/>
                <w:sz w:val="24"/>
                <w:szCs w:val="24"/>
              </w:rPr>
              <w:t xml:space="preserve">health crisis on </w:t>
            </w:r>
            <w:r w:rsidR="001D7501">
              <w:rPr>
                <w:rFonts w:ascii="Arial" w:hAnsi="Arial" w:cs="Arial"/>
                <w:sz w:val="24"/>
                <w:szCs w:val="24"/>
              </w:rPr>
              <w:t>travel</w:t>
            </w:r>
            <w:r w:rsidR="00D70927">
              <w:rPr>
                <w:rFonts w:ascii="Arial" w:hAnsi="Arial" w:cs="Arial"/>
                <w:sz w:val="24"/>
                <w:szCs w:val="24"/>
              </w:rPr>
              <w:t xml:space="preserve"> and</w:t>
            </w:r>
            <w:r w:rsidR="001D7501">
              <w:rPr>
                <w:rFonts w:ascii="Arial" w:hAnsi="Arial" w:cs="Arial"/>
                <w:sz w:val="24"/>
                <w:szCs w:val="24"/>
              </w:rPr>
              <w:t xml:space="preserve"> </w:t>
            </w:r>
            <w:r w:rsidR="00F2355F">
              <w:rPr>
                <w:rFonts w:ascii="Arial" w:hAnsi="Arial" w:cs="Arial"/>
                <w:sz w:val="24"/>
                <w:szCs w:val="24"/>
              </w:rPr>
              <w:t xml:space="preserve">public transport and </w:t>
            </w:r>
            <w:r>
              <w:rPr>
                <w:rFonts w:ascii="Arial" w:hAnsi="Arial" w:cs="Arial"/>
                <w:sz w:val="24"/>
                <w:szCs w:val="24"/>
              </w:rPr>
              <w:t xml:space="preserve">to support </w:t>
            </w:r>
            <w:r w:rsidR="00F2355F">
              <w:rPr>
                <w:rFonts w:ascii="Arial" w:hAnsi="Arial" w:cs="Arial"/>
                <w:sz w:val="24"/>
                <w:szCs w:val="24"/>
              </w:rPr>
              <w:t xml:space="preserve">more </w:t>
            </w:r>
            <w:r w:rsidR="001D7501">
              <w:rPr>
                <w:rFonts w:ascii="Arial" w:hAnsi="Arial" w:cs="Arial"/>
                <w:sz w:val="24"/>
                <w:szCs w:val="24"/>
              </w:rPr>
              <w:t xml:space="preserve">active </w:t>
            </w:r>
            <w:r w:rsidR="00F2355F">
              <w:rPr>
                <w:rFonts w:ascii="Arial" w:hAnsi="Arial" w:cs="Arial"/>
                <w:sz w:val="24"/>
                <w:szCs w:val="24"/>
              </w:rPr>
              <w:t>travel by walking and cycling</w:t>
            </w:r>
            <w:r w:rsidR="001D7501">
              <w:rPr>
                <w:rFonts w:ascii="Arial" w:hAnsi="Arial" w:cs="Arial"/>
                <w:sz w:val="24"/>
                <w:szCs w:val="24"/>
              </w:rPr>
              <w:t xml:space="preserve"> and public health </w:t>
            </w:r>
            <w:r w:rsidR="00F2355F">
              <w:rPr>
                <w:rFonts w:ascii="Arial" w:hAnsi="Arial" w:cs="Arial"/>
                <w:sz w:val="24"/>
                <w:szCs w:val="24"/>
              </w:rPr>
              <w:t xml:space="preserve">in line with </w:t>
            </w:r>
            <w:r w:rsidR="001D7501">
              <w:rPr>
                <w:rFonts w:ascii="Arial" w:hAnsi="Arial" w:cs="Arial"/>
                <w:sz w:val="24"/>
                <w:szCs w:val="24"/>
              </w:rPr>
              <w:t xml:space="preserve">current </w:t>
            </w:r>
            <w:r w:rsidR="00290FB6">
              <w:rPr>
                <w:rFonts w:ascii="Arial" w:hAnsi="Arial" w:cs="Arial"/>
                <w:sz w:val="24"/>
                <w:szCs w:val="24"/>
              </w:rPr>
              <w:t xml:space="preserve">Department for Transport and Transport for London </w:t>
            </w:r>
            <w:r w:rsidR="00F2355F">
              <w:rPr>
                <w:rFonts w:ascii="Arial" w:hAnsi="Arial" w:cs="Arial"/>
                <w:sz w:val="24"/>
                <w:szCs w:val="24"/>
              </w:rPr>
              <w:t xml:space="preserve"> guidance.</w:t>
            </w:r>
          </w:p>
          <w:p w14:paraId="7D728880" w14:textId="77777777" w:rsidR="00F2355F" w:rsidRDefault="00F2355F" w:rsidP="00F2355F">
            <w:pPr>
              <w:rPr>
                <w:rFonts w:cs="Arial"/>
              </w:rPr>
            </w:pPr>
          </w:p>
        </w:tc>
      </w:tr>
    </w:tbl>
    <w:p w14:paraId="4040DD50" w14:textId="77777777" w:rsidR="006C208E" w:rsidRDefault="006C208E"/>
    <w:p w14:paraId="13771D22" w14:textId="77777777" w:rsidR="00B9348F" w:rsidRDefault="00B9348F">
      <w:pPr>
        <w:pStyle w:val="Heading1"/>
      </w:pPr>
      <w:r>
        <w:t>Section 2 – Report</w:t>
      </w:r>
    </w:p>
    <w:p w14:paraId="5BA55760" w14:textId="77777777" w:rsidR="00B9348F" w:rsidRDefault="00B9348F"/>
    <w:p w14:paraId="7115D64A" w14:textId="77777777" w:rsidR="009B02A2" w:rsidRPr="0066542B" w:rsidRDefault="009B02A2" w:rsidP="00EA0BEE">
      <w:pPr>
        <w:ind w:left="851"/>
        <w:outlineLvl w:val="1"/>
        <w:rPr>
          <w:rFonts w:ascii="Arial" w:hAnsi="Arial" w:cs="Arial"/>
          <w:b/>
          <w:bCs/>
          <w:sz w:val="28"/>
          <w:szCs w:val="28"/>
        </w:rPr>
      </w:pPr>
      <w:r w:rsidRPr="0066542B">
        <w:rPr>
          <w:rFonts w:ascii="Arial" w:hAnsi="Arial" w:cs="Arial"/>
          <w:b/>
          <w:bCs/>
          <w:sz w:val="28"/>
          <w:szCs w:val="28"/>
        </w:rPr>
        <w:t>Introductory paragraph</w:t>
      </w:r>
    </w:p>
    <w:p w14:paraId="6DCABB9B" w14:textId="77777777" w:rsidR="0066542B" w:rsidRPr="0066542B" w:rsidRDefault="0066542B" w:rsidP="0066542B">
      <w:pPr>
        <w:pStyle w:val="ListParagraph"/>
        <w:rPr>
          <w:rFonts w:cs="Arial"/>
          <w:sz w:val="28"/>
          <w:szCs w:val="28"/>
        </w:rPr>
      </w:pPr>
    </w:p>
    <w:p w14:paraId="158C2AB6" w14:textId="3B9E2333" w:rsidR="0066542B" w:rsidRPr="004B1FBD" w:rsidRDefault="0066542B" w:rsidP="004B1FBD">
      <w:pPr>
        <w:numPr>
          <w:ilvl w:val="0"/>
          <w:numId w:val="1"/>
        </w:numPr>
        <w:tabs>
          <w:tab w:val="num" w:pos="851"/>
        </w:tabs>
        <w:ind w:left="851" w:hanging="851"/>
        <w:rPr>
          <w:rFonts w:ascii="Arial" w:eastAsia="Calibri" w:hAnsi="Arial" w:cs="Arial"/>
          <w:sz w:val="24"/>
          <w:szCs w:val="24"/>
          <w:lang w:eastAsia="en-GB"/>
        </w:rPr>
      </w:pPr>
      <w:r w:rsidRPr="004B1FBD">
        <w:rPr>
          <w:rFonts w:ascii="Arial" w:eastAsia="Calibri" w:hAnsi="Arial" w:cs="Arial"/>
          <w:sz w:val="24"/>
          <w:szCs w:val="24"/>
          <w:lang w:eastAsia="en-GB"/>
        </w:rPr>
        <w:t xml:space="preserve">The current </w:t>
      </w:r>
      <w:r w:rsidR="00585A54" w:rsidRPr="004B1FBD">
        <w:rPr>
          <w:rFonts w:ascii="Arial" w:eastAsia="Calibri" w:hAnsi="Arial" w:cs="Arial"/>
          <w:sz w:val="24"/>
          <w:szCs w:val="24"/>
          <w:lang w:eastAsia="en-GB"/>
        </w:rPr>
        <w:t xml:space="preserve">Covid-19 </w:t>
      </w:r>
      <w:r w:rsidRPr="004B1FBD">
        <w:rPr>
          <w:rFonts w:ascii="Arial" w:eastAsia="Calibri" w:hAnsi="Arial" w:cs="Arial"/>
          <w:sz w:val="24"/>
          <w:szCs w:val="24"/>
          <w:lang w:eastAsia="en-GB"/>
        </w:rPr>
        <w:t xml:space="preserve">health emergency has significantly affected the way we use public transport, and the ways in which we travel. </w:t>
      </w:r>
      <w:r w:rsidR="00585A54" w:rsidRPr="004B1FBD">
        <w:rPr>
          <w:rFonts w:ascii="Arial" w:eastAsia="Calibri" w:hAnsi="Arial" w:cs="Arial"/>
          <w:sz w:val="24"/>
          <w:szCs w:val="24"/>
          <w:lang w:eastAsia="en-GB"/>
        </w:rPr>
        <w:t>The social distancing restrictions introduced by</w:t>
      </w:r>
      <w:r w:rsidR="00D70927">
        <w:rPr>
          <w:rFonts w:ascii="Arial" w:eastAsia="Calibri" w:hAnsi="Arial" w:cs="Arial"/>
          <w:sz w:val="24"/>
          <w:szCs w:val="24"/>
          <w:lang w:eastAsia="en-GB"/>
        </w:rPr>
        <w:t xml:space="preserve"> the</w:t>
      </w:r>
      <w:r w:rsidR="00585A54" w:rsidRPr="004B1FBD">
        <w:rPr>
          <w:rFonts w:ascii="Arial" w:eastAsia="Calibri" w:hAnsi="Arial" w:cs="Arial"/>
          <w:sz w:val="24"/>
          <w:szCs w:val="24"/>
          <w:lang w:eastAsia="en-GB"/>
        </w:rPr>
        <w:t xml:space="preserve"> </w:t>
      </w:r>
      <w:r w:rsidR="00D70927">
        <w:rPr>
          <w:rFonts w:ascii="Arial" w:eastAsia="Calibri" w:hAnsi="Arial" w:cs="Arial"/>
          <w:sz w:val="24"/>
          <w:szCs w:val="24"/>
          <w:lang w:eastAsia="en-GB"/>
        </w:rPr>
        <w:t>G</w:t>
      </w:r>
      <w:r w:rsidR="00585A54" w:rsidRPr="004B1FBD">
        <w:rPr>
          <w:rFonts w:ascii="Arial" w:eastAsia="Calibri" w:hAnsi="Arial" w:cs="Arial"/>
          <w:sz w:val="24"/>
          <w:szCs w:val="24"/>
          <w:lang w:eastAsia="en-GB"/>
        </w:rPr>
        <w:t xml:space="preserve">overnment to control the </w:t>
      </w:r>
      <w:r w:rsidR="004B1FBD" w:rsidRPr="004B1FBD">
        <w:rPr>
          <w:rFonts w:ascii="Arial" w:eastAsia="Calibri" w:hAnsi="Arial" w:cs="Arial"/>
          <w:sz w:val="24"/>
          <w:szCs w:val="24"/>
          <w:lang w:eastAsia="en-GB"/>
        </w:rPr>
        <w:t>spread of the virus</w:t>
      </w:r>
      <w:r w:rsidR="004B1FBD">
        <w:rPr>
          <w:rFonts w:ascii="Arial" w:eastAsia="Calibri" w:hAnsi="Arial" w:cs="Arial"/>
          <w:sz w:val="24"/>
          <w:szCs w:val="24"/>
          <w:lang w:eastAsia="en-GB"/>
        </w:rPr>
        <w:t xml:space="preserve"> and</w:t>
      </w:r>
      <w:r w:rsidR="004B1FBD" w:rsidRPr="004B1FBD">
        <w:rPr>
          <w:rFonts w:ascii="Arial" w:eastAsia="Calibri" w:hAnsi="Arial" w:cs="Arial"/>
          <w:sz w:val="24"/>
          <w:szCs w:val="24"/>
          <w:lang w:eastAsia="en-GB"/>
        </w:rPr>
        <w:t xml:space="preserve"> </w:t>
      </w:r>
      <w:r w:rsidR="00585A54" w:rsidRPr="004B1FBD">
        <w:rPr>
          <w:rFonts w:ascii="Arial" w:eastAsia="Calibri" w:hAnsi="Arial" w:cs="Arial"/>
          <w:sz w:val="24"/>
          <w:szCs w:val="24"/>
          <w:lang w:eastAsia="en-GB"/>
        </w:rPr>
        <w:t>rate of infection ha</w:t>
      </w:r>
      <w:r w:rsidR="00D70927">
        <w:rPr>
          <w:rFonts w:ascii="Arial" w:eastAsia="Calibri" w:hAnsi="Arial" w:cs="Arial"/>
          <w:sz w:val="24"/>
          <w:szCs w:val="24"/>
          <w:lang w:eastAsia="en-GB"/>
        </w:rPr>
        <w:t xml:space="preserve">d a severe impact on the </w:t>
      </w:r>
      <w:r w:rsidR="004B1FBD">
        <w:rPr>
          <w:rFonts w:ascii="Arial" w:eastAsia="Calibri" w:hAnsi="Arial" w:cs="Arial"/>
          <w:sz w:val="24"/>
          <w:szCs w:val="24"/>
          <w:lang w:eastAsia="en-GB"/>
        </w:rPr>
        <w:t xml:space="preserve"> </w:t>
      </w:r>
      <w:r w:rsidR="00585A54" w:rsidRPr="004B1FBD">
        <w:rPr>
          <w:rFonts w:ascii="Arial" w:eastAsia="Calibri" w:hAnsi="Arial" w:cs="Arial"/>
          <w:sz w:val="24"/>
          <w:szCs w:val="24"/>
          <w:lang w:eastAsia="en-GB"/>
        </w:rPr>
        <w:t xml:space="preserve">use of public transport and caused serious financial consequences for </w:t>
      </w:r>
      <w:r w:rsidRPr="004B1FBD">
        <w:rPr>
          <w:rFonts w:ascii="Arial" w:eastAsia="Calibri" w:hAnsi="Arial" w:cs="Arial"/>
          <w:sz w:val="24"/>
          <w:szCs w:val="24"/>
          <w:lang w:eastAsia="en-GB"/>
        </w:rPr>
        <w:t xml:space="preserve">Transport for London </w:t>
      </w:r>
      <w:r w:rsidR="00585A54" w:rsidRPr="004B1FBD">
        <w:rPr>
          <w:rFonts w:ascii="Arial" w:eastAsia="Calibri" w:hAnsi="Arial" w:cs="Arial"/>
          <w:sz w:val="24"/>
          <w:szCs w:val="24"/>
          <w:lang w:eastAsia="en-GB"/>
        </w:rPr>
        <w:t xml:space="preserve">(TfL) due to the loss of income. As a consequence </w:t>
      </w:r>
      <w:r w:rsidR="007E5734" w:rsidRPr="004B1FBD">
        <w:rPr>
          <w:rFonts w:ascii="Arial" w:eastAsia="Calibri" w:hAnsi="Arial" w:cs="Arial"/>
          <w:sz w:val="24"/>
          <w:szCs w:val="24"/>
          <w:lang w:eastAsia="en-GB"/>
        </w:rPr>
        <w:t>of this</w:t>
      </w:r>
      <w:r w:rsidR="00C378D7">
        <w:rPr>
          <w:rFonts w:ascii="Arial" w:eastAsia="Calibri" w:hAnsi="Arial" w:cs="Arial"/>
          <w:sz w:val="24"/>
          <w:szCs w:val="24"/>
          <w:lang w:eastAsia="en-GB"/>
        </w:rPr>
        <w:t>,</w:t>
      </w:r>
      <w:r w:rsidR="007E5734" w:rsidRPr="004B1FBD">
        <w:rPr>
          <w:rFonts w:ascii="Arial" w:eastAsia="Calibri" w:hAnsi="Arial" w:cs="Arial"/>
          <w:sz w:val="24"/>
          <w:szCs w:val="24"/>
          <w:lang w:eastAsia="en-GB"/>
        </w:rPr>
        <w:t xml:space="preserve"> </w:t>
      </w:r>
      <w:r w:rsidR="00585A54" w:rsidRPr="004B1FBD">
        <w:rPr>
          <w:rFonts w:ascii="Arial" w:eastAsia="Calibri" w:hAnsi="Arial" w:cs="Arial"/>
          <w:sz w:val="24"/>
          <w:szCs w:val="24"/>
          <w:lang w:eastAsia="en-GB"/>
        </w:rPr>
        <w:t xml:space="preserve">all the conventional </w:t>
      </w:r>
      <w:r w:rsidR="004B1FBD" w:rsidRPr="004B1FBD">
        <w:rPr>
          <w:rFonts w:ascii="Arial" w:eastAsia="Calibri" w:hAnsi="Arial" w:cs="Arial"/>
          <w:sz w:val="24"/>
          <w:szCs w:val="24"/>
          <w:lang w:eastAsia="en-GB"/>
        </w:rPr>
        <w:t>transport</w:t>
      </w:r>
      <w:r w:rsidR="004B1FBD">
        <w:rPr>
          <w:rFonts w:ascii="Arial" w:eastAsia="Calibri" w:hAnsi="Arial" w:cs="Arial"/>
          <w:sz w:val="24"/>
          <w:szCs w:val="24"/>
          <w:lang w:eastAsia="en-GB"/>
        </w:rPr>
        <w:t xml:space="preserve"> Local Implementation Plan (LIP) </w:t>
      </w:r>
      <w:r w:rsidRPr="004B1FBD">
        <w:rPr>
          <w:rFonts w:ascii="Arial" w:eastAsia="Calibri" w:hAnsi="Arial" w:cs="Arial"/>
          <w:sz w:val="24"/>
          <w:szCs w:val="24"/>
          <w:lang w:eastAsia="en-GB"/>
        </w:rPr>
        <w:t xml:space="preserve">programmes </w:t>
      </w:r>
      <w:r w:rsidR="001D7501" w:rsidRPr="004B1FBD">
        <w:rPr>
          <w:rFonts w:ascii="Arial" w:eastAsia="Calibri" w:hAnsi="Arial" w:cs="Arial"/>
          <w:sz w:val="24"/>
          <w:szCs w:val="24"/>
          <w:lang w:eastAsia="en-GB"/>
        </w:rPr>
        <w:t xml:space="preserve">of work </w:t>
      </w:r>
      <w:r w:rsidR="00585A54" w:rsidRPr="004B1FBD">
        <w:rPr>
          <w:rFonts w:ascii="Arial" w:eastAsia="Calibri" w:hAnsi="Arial" w:cs="Arial"/>
          <w:sz w:val="24"/>
          <w:szCs w:val="24"/>
          <w:lang w:eastAsia="en-GB"/>
        </w:rPr>
        <w:t xml:space="preserve">across London </w:t>
      </w:r>
      <w:r w:rsidRPr="004B1FBD">
        <w:rPr>
          <w:rFonts w:ascii="Arial" w:eastAsia="Calibri" w:hAnsi="Arial" w:cs="Arial"/>
          <w:sz w:val="24"/>
          <w:szCs w:val="24"/>
          <w:lang w:eastAsia="en-GB"/>
        </w:rPr>
        <w:t xml:space="preserve">are now suspended. </w:t>
      </w:r>
      <w:r w:rsidR="00585A54" w:rsidRPr="004B1FBD">
        <w:rPr>
          <w:rFonts w:ascii="Arial" w:eastAsia="Calibri" w:hAnsi="Arial" w:cs="Arial"/>
          <w:sz w:val="24"/>
          <w:szCs w:val="24"/>
          <w:lang w:eastAsia="en-GB"/>
        </w:rPr>
        <w:t>In Harrow</w:t>
      </w:r>
      <w:r w:rsidR="00C378D7">
        <w:rPr>
          <w:rFonts w:ascii="Arial" w:eastAsia="Calibri" w:hAnsi="Arial" w:cs="Arial"/>
          <w:sz w:val="24"/>
          <w:szCs w:val="24"/>
          <w:lang w:eastAsia="en-GB"/>
        </w:rPr>
        <w:t>,</w:t>
      </w:r>
      <w:r w:rsidRPr="004B1FBD">
        <w:rPr>
          <w:rFonts w:ascii="Arial" w:eastAsia="Calibri" w:hAnsi="Arial" w:cs="Arial"/>
          <w:sz w:val="24"/>
          <w:szCs w:val="24"/>
          <w:lang w:eastAsia="en-GB"/>
        </w:rPr>
        <w:t xml:space="preserve"> </w:t>
      </w:r>
      <w:r w:rsidR="00585A54" w:rsidRPr="004B1FBD">
        <w:rPr>
          <w:rFonts w:ascii="Arial" w:eastAsia="Calibri" w:hAnsi="Arial" w:cs="Arial"/>
          <w:sz w:val="24"/>
          <w:szCs w:val="24"/>
          <w:lang w:eastAsia="en-GB"/>
        </w:rPr>
        <w:t xml:space="preserve">this </w:t>
      </w:r>
      <w:r w:rsidRPr="004B1FBD">
        <w:rPr>
          <w:rFonts w:ascii="Arial" w:eastAsia="Calibri" w:hAnsi="Arial" w:cs="Arial"/>
          <w:sz w:val="24"/>
          <w:szCs w:val="24"/>
          <w:lang w:eastAsia="en-GB"/>
        </w:rPr>
        <w:t xml:space="preserve">includes </w:t>
      </w:r>
      <w:r w:rsidR="004B1FBD">
        <w:rPr>
          <w:rFonts w:ascii="Arial" w:eastAsia="Calibri" w:hAnsi="Arial" w:cs="Arial"/>
          <w:sz w:val="24"/>
          <w:szCs w:val="24"/>
          <w:lang w:eastAsia="en-GB"/>
        </w:rPr>
        <w:t>an</w:t>
      </w:r>
      <w:r w:rsidRPr="004B1FBD">
        <w:rPr>
          <w:rFonts w:ascii="Arial" w:eastAsia="Calibri" w:hAnsi="Arial" w:cs="Arial"/>
          <w:sz w:val="24"/>
          <w:szCs w:val="24"/>
          <w:lang w:eastAsia="en-GB"/>
        </w:rPr>
        <w:t xml:space="preserve"> ann</w:t>
      </w:r>
      <w:r w:rsidR="007E5734" w:rsidRPr="004B1FBD">
        <w:rPr>
          <w:rFonts w:ascii="Arial" w:eastAsia="Calibri" w:hAnsi="Arial" w:cs="Arial"/>
          <w:sz w:val="24"/>
          <w:szCs w:val="24"/>
          <w:lang w:eastAsia="en-GB"/>
        </w:rPr>
        <w:t xml:space="preserve">ual £1.3 million programme that includes </w:t>
      </w:r>
      <w:r w:rsidRPr="004B1FBD">
        <w:rPr>
          <w:rFonts w:ascii="Arial" w:eastAsia="Calibri" w:hAnsi="Arial" w:cs="Arial"/>
          <w:sz w:val="24"/>
          <w:szCs w:val="24"/>
          <w:lang w:eastAsia="en-GB"/>
        </w:rPr>
        <w:t>significant walking, cycling and bus improvements as well as the expected funding contribution of £1.35m for the Wealdstone Town Centre scheme.</w:t>
      </w:r>
    </w:p>
    <w:p w14:paraId="3D4F5645" w14:textId="77777777" w:rsidR="0066542B" w:rsidRPr="00737E3D" w:rsidRDefault="0066542B" w:rsidP="00772615">
      <w:pPr>
        <w:ind w:left="851"/>
        <w:rPr>
          <w:rFonts w:ascii="Arial" w:eastAsia="Calibri" w:hAnsi="Arial" w:cs="Arial"/>
          <w:sz w:val="24"/>
          <w:szCs w:val="24"/>
          <w:lang w:eastAsia="en-GB"/>
        </w:rPr>
      </w:pPr>
    </w:p>
    <w:p w14:paraId="27AD59DA" w14:textId="3A4C4343" w:rsidR="00EA1440" w:rsidRDefault="00D70927" w:rsidP="00EA1440">
      <w:pPr>
        <w:numPr>
          <w:ilvl w:val="0"/>
          <w:numId w:val="1"/>
        </w:numPr>
        <w:tabs>
          <w:tab w:val="num" w:pos="851"/>
        </w:tabs>
        <w:ind w:left="851" w:hanging="851"/>
        <w:rPr>
          <w:rFonts w:ascii="Arial" w:eastAsia="Calibri" w:hAnsi="Arial" w:cs="Arial"/>
          <w:sz w:val="24"/>
          <w:szCs w:val="24"/>
          <w:lang w:eastAsia="en-GB"/>
        </w:rPr>
      </w:pPr>
      <w:r w:rsidRPr="00EA1440">
        <w:rPr>
          <w:rFonts w:ascii="Arial" w:eastAsia="Calibri" w:hAnsi="Arial" w:cs="Arial"/>
          <w:sz w:val="24"/>
          <w:szCs w:val="24"/>
          <w:lang w:eastAsia="en-GB"/>
        </w:rPr>
        <w:t>On 9 May 2020</w:t>
      </w:r>
      <w:r w:rsidR="004B1FBD" w:rsidRPr="00EA1440">
        <w:rPr>
          <w:rFonts w:ascii="Arial" w:eastAsia="Calibri" w:hAnsi="Arial" w:cs="Arial"/>
          <w:sz w:val="24"/>
          <w:szCs w:val="24"/>
          <w:lang w:eastAsia="en-GB"/>
        </w:rPr>
        <w:t xml:space="preserve"> the Secretary of State for </w:t>
      </w:r>
      <w:r w:rsidR="00EA1440" w:rsidRPr="00EA1440">
        <w:rPr>
          <w:rFonts w:ascii="Arial" w:eastAsia="Calibri" w:hAnsi="Arial" w:cs="Arial"/>
          <w:sz w:val="24"/>
          <w:szCs w:val="24"/>
          <w:lang w:eastAsia="en-GB"/>
        </w:rPr>
        <w:t>Transport issued</w:t>
      </w:r>
      <w:r w:rsidR="004B1FBD" w:rsidRPr="00EA1440">
        <w:rPr>
          <w:rFonts w:ascii="Arial" w:eastAsia="Calibri" w:hAnsi="Arial" w:cs="Arial"/>
          <w:sz w:val="24"/>
          <w:szCs w:val="24"/>
          <w:lang w:eastAsia="en-GB"/>
        </w:rPr>
        <w:t xml:space="preserve"> statutory guidance under Section 18 of the Traffic Management Act 2004 to all highway authorities in England. </w:t>
      </w:r>
      <w:r w:rsidRPr="00EA1440">
        <w:rPr>
          <w:rFonts w:ascii="Arial" w:eastAsia="Calibri" w:hAnsi="Arial" w:cs="Arial"/>
          <w:sz w:val="24"/>
          <w:szCs w:val="24"/>
          <w:lang w:eastAsia="en-GB"/>
        </w:rPr>
        <w:t>In the for</w:t>
      </w:r>
      <w:r w:rsidR="003C7FCA">
        <w:rPr>
          <w:rFonts w:ascii="Arial" w:eastAsia="Calibri" w:hAnsi="Arial" w:cs="Arial"/>
          <w:sz w:val="24"/>
          <w:szCs w:val="24"/>
          <w:lang w:eastAsia="en-GB"/>
        </w:rPr>
        <w:t>e</w:t>
      </w:r>
      <w:r w:rsidRPr="00EA1440">
        <w:rPr>
          <w:rFonts w:ascii="Arial" w:eastAsia="Calibri" w:hAnsi="Arial" w:cs="Arial"/>
          <w:sz w:val="24"/>
          <w:szCs w:val="24"/>
          <w:lang w:eastAsia="en-GB"/>
        </w:rPr>
        <w:t>w</w:t>
      </w:r>
      <w:r w:rsidR="00956AC4">
        <w:rPr>
          <w:rFonts w:ascii="Arial" w:eastAsia="Calibri" w:hAnsi="Arial" w:cs="Arial"/>
          <w:sz w:val="24"/>
          <w:szCs w:val="24"/>
          <w:lang w:eastAsia="en-GB"/>
        </w:rPr>
        <w:t>o</w:t>
      </w:r>
      <w:r w:rsidRPr="00EA1440">
        <w:rPr>
          <w:rFonts w:ascii="Arial" w:eastAsia="Calibri" w:hAnsi="Arial" w:cs="Arial"/>
          <w:sz w:val="24"/>
          <w:szCs w:val="24"/>
          <w:lang w:eastAsia="en-GB"/>
        </w:rPr>
        <w:t xml:space="preserve">rd by the Secretary of State </w:t>
      </w:r>
      <w:r w:rsidR="00671779" w:rsidRPr="00EA1440">
        <w:rPr>
          <w:rFonts w:ascii="Arial" w:eastAsia="Calibri" w:hAnsi="Arial" w:cs="Arial"/>
          <w:sz w:val="24"/>
          <w:szCs w:val="24"/>
          <w:lang w:eastAsia="en-GB"/>
        </w:rPr>
        <w:t>he describes the moment as</w:t>
      </w:r>
      <w:r w:rsidR="00EA1440" w:rsidRPr="00EA1440">
        <w:rPr>
          <w:rFonts w:ascii="Arial" w:eastAsia="Calibri" w:hAnsi="Arial" w:cs="Arial"/>
          <w:sz w:val="24"/>
          <w:szCs w:val="24"/>
          <w:lang w:eastAsia="en-GB"/>
        </w:rPr>
        <w:t>:</w:t>
      </w:r>
    </w:p>
    <w:p w14:paraId="405CD04B" w14:textId="77777777" w:rsidR="00EA1440" w:rsidRPr="00EA1440" w:rsidRDefault="00EA1440" w:rsidP="00EA1440">
      <w:pPr>
        <w:ind w:left="851"/>
        <w:rPr>
          <w:rFonts w:ascii="Arial" w:eastAsia="Calibri" w:hAnsi="Arial" w:cs="Arial"/>
          <w:sz w:val="24"/>
          <w:szCs w:val="24"/>
          <w:lang w:eastAsia="en-GB"/>
        </w:rPr>
      </w:pPr>
    </w:p>
    <w:p w14:paraId="43AFADC1" w14:textId="77777777" w:rsidR="00EA1440" w:rsidRDefault="00671779" w:rsidP="00EA1440">
      <w:pPr>
        <w:ind w:left="851"/>
        <w:rPr>
          <w:rFonts w:ascii="Arial" w:eastAsia="Calibri" w:hAnsi="Arial" w:cs="Arial"/>
          <w:sz w:val="24"/>
          <w:szCs w:val="24"/>
          <w:lang w:eastAsia="en-GB"/>
        </w:rPr>
      </w:pPr>
      <w:r>
        <w:rPr>
          <w:rFonts w:ascii="Arial" w:eastAsia="Calibri" w:hAnsi="Arial" w:cs="Arial"/>
          <w:sz w:val="24"/>
          <w:szCs w:val="24"/>
          <w:lang w:eastAsia="en-GB"/>
        </w:rPr>
        <w:t xml:space="preserve"> “</w:t>
      </w:r>
      <w:r w:rsidR="00D70927" w:rsidRPr="00F77F8C">
        <w:rPr>
          <w:rFonts w:ascii="Arial" w:eastAsia="Calibri" w:hAnsi="Arial" w:cs="Arial"/>
          <w:i/>
          <w:sz w:val="24"/>
          <w:szCs w:val="24"/>
          <w:lang w:eastAsia="en-GB"/>
        </w:rPr>
        <w:t xml:space="preserve">a once in a generation opportunity to deliver a lasting transformative change in how we make short journeys in our towns and cities. According to the </w:t>
      </w:r>
      <w:hyperlink r:id="rId13" w:history="1">
        <w:r w:rsidR="00D70927" w:rsidRPr="00F77F8C">
          <w:rPr>
            <w:rFonts w:ascii="Arial" w:eastAsia="Calibri" w:hAnsi="Arial" w:cs="Arial"/>
            <w:i/>
            <w:sz w:val="24"/>
            <w:szCs w:val="24"/>
            <w:lang w:eastAsia="en-GB"/>
          </w:rPr>
          <w:t>National Travel Survey</w:t>
        </w:r>
      </w:hyperlink>
      <w:r w:rsidR="00D70927" w:rsidRPr="00F77F8C">
        <w:rPr>
          <w:rFonts w:ascii="Arial" w:eastAsia="Calibri" w:hAnsi="Arial" w:cs="Arial"/>
          <w:i/>
          <w:sz w:val="24"/>
          <w:szCs w:val="24"/>
          <w:lang w:eastAsia="en-GB"/>
        </w:rPr>
        <w:t>, in 2017-18 over 40% of urban journeys were under 2 miles – perfectly suited to walking and cycling</w:t>
      </w:r>
      <w:r w:rsidR="00D70927" w:rsidRPr="00F77F8C">
        <w:rPr>
          <w:rFonts w:ascii="Arial" w:eastAsia="Calibri" w:hAnsi="Arial" w:cs="Arial"/>
          <w:sz w:val="24"/>
          <w:szCs w:val="24"/>
          <w:lang w:eastAsia="en-GB"/>
        </w:rPr>
        <w:t>.</w:t>
      </w:r>
      <w:r w:rsidRPr="00F77F8C">
        <w:rPr>
          <w:rFonts w:ascii="Arial" w:eastAsia="Calibri" w:hAnsi="Arial" w:cs="Arial"/>
          <w:sz w:val="24"/>
          <w:szCs w:val="24"/>
          <w:lang w:eastAsia="en-GB"/>
        </w:rPr>
        <w:t>”</w:t>
      </w:r>
      <w:r w:rsidR="00D70927">
        <w:rPr>
          <w:rFonts w:ascii="Arial" w:eastAsia="Calibri" w:hAnsi="Arial" w:cs="Arial"/>
          <w:sz w:val="24"/>
          <w:szCs w:val="24"/>
          <w:lang w:eastAsia="en-GB"/>
        </w:rPr>
        <w:t xml:space="preserve"> </w:t>
      </w:r>
    </w:p>
    <w:p w14:paraId="45A99D27" w14:textId="77777777" w:rsidR="00EA1440" w:rsidRDefault="00EA1440" w:rsidP="00EA1440">
      <w:pPr>
        <w:ind w:left="851"/>
        <w:rPr>
          <w:rFonts w:ascii="Arial" w:eastAsia="Calibri" w:hAnsi="Arial" w:cs="Arial"/>
          <w:sz w:val="24"/>
          <w:szCs w:val="24"/>
          <w:lang w:eastAsia="en-GB"/>
        </w:rPr>
      </w:pPr>
    </w:p>
    <w:p w14:paraId="4FF1DAC6" w14:textId="0C62C509" w:rsidR="00BF0E71" w:rsidRDefault="00671779" w:rsidP="00BF0E71">
      <w:pPr>
        <w:ind w:left="851"/>
        <w:rPr>
          <w:rFonts w:ascii="Arial" w:eastAsia="Calibri" w:hAnsi="Arial" w:cs="Arial"/>
          <w:sz w:val="24"/>
          <w:szCs w:val="24"/>
          <w:lang w:eastAsia="en-GB"/>
        </w:rPr>
      </w:pPr>
      <w:r>
        <w:rPr>
          <w:rFonts w:ascii="Arial" w:eastAsia="Calibri" w:hAnsi="Arial" w:cs="Arial"/>
          <w:sz w:val="24"/>
          <w:szCs w:val="24"/>
          <w:lang w:eastAsia="en-GB"/>
        </w:rPr>
        <w:t xml:space="preserve">The guidance states </w:t>
      </w:r>
      <w:r w:rsidR="004B1FBD" w:rsidRPr="00772615">
        <w:rPr>
          <w:rFonts w:ascii="Arial" w:eastAsia="Calibri" w:hAnsi="Arial" w:cs="Arial"/>
          <w:sz w:val="24"/>
          <w:szCs w:val="24"/>
          <w:lang w:eastAsia="en-GB"/>
        </w:rPr>
        <w:t xml:space="preserve"> that local authorities in areas with high levels of public transport use should take measures to reallocate road space to people walking and cycling to encourage active travel and enable social distancing. Approximately £2 billon of funding will be made available nationally for this initiative with £250 million made available immediately. </w:t>
      </w:r>
      <w:r w:rsidR="0066542B" w:rsidRPr="00772615">
        <w:rPr>
          <w:rFonts w:ascii="Arial" w:eastAsia="Calibri" w:hAnsi="Arial" w:cs="Arial"/>
          <w:sz w:val="24"/>
          <w:szCs w:val="24"/>
          <w:lang w:eastAsia="en-GB"/>
        </w:rPr>
        <w:t xml:space="preserve">Public transport has been significantly affected by social distancing requirements, and this has had an impact on our road networks. </w:t>
      </w:r>
      <w:r>
        <w:rPr>
          <w:rFonts w:ascii="Arial" w:eastAsia="Calibri" w:hAnsi="Arial" w:cs="Arial"/>
          <w:sz w:val="24"/>
          <w:szCs w:val="24"/>
          <w:lang w:eastAsia="en-GB"/>
        </w:rPr>
        <w:t>The guidance will be formally reviewed 3 months after its introduction.</w:t>
      </w:r>
    </w:p>
    <w:p w14:paraId="47CE9113" w14:textId="77777777" w:rsidR="00007C95" w:rsidRDefault="00007C95" w:rsidP="00C42B24">
      <w:pPr>
        <w:ind w:left="851"/>
        <w:rPr>
          <w:rFonts w:ascii="Arial" w:eastAsia="Calibri" w:hAnsi="Arial" w:cs="Arial"/>
          <w:sz w:val="24"/>
          <w:szCs w:val="24"/>
          <w:lang w:eastAsia="en-GB"/>
        </w:rPr>
      </w:pPr>
    </w:p>
    <w:p w14:paraId="20CED16D" w14:textId="1FF87487" w:rsidR="00BF0E71" w:rsidRDefault="00BF0E71" w:rsidP="002D24AD">
      <w:pPr>
        <w:pStyle w:val="Default"/>
        <w:numPr>
          <w:ilvl w:val="0"/>
          <w:numId w:val="1"/>
        </w:numPr>
        <w:tabs>
          <w:tab w:val="clear" w:pos="928"/>
          <w:tab w:val="num" w:pos="851"/>
        </w:tabs>
        <w:ind w:left="851" w:hanging="851"/>
        <w:rPr>
          <w:rFonts w:eastAsia="Calibri"/>
          <w:color w:val="auto"/>
          <w:lang w:val="en-GB" w:eastAsia="en-GB"/>
        </w:rPr>
      </w:pPr>
      <w:r w:rsidRPr="002D24AD">
        <w:rPr>
          <w:rFonts w:eastAsia="Calibri"/>
          <w:color w:val="auto"/>
          <w:lang w:val="en-GB" w:eastAsia="en-GB"/>
        </w:rPr>
        <w:t xml:space="preserve">On 28 July 2020 The Department for Transport Government </w:t>
      </w:r>
      <w:r w:rsidR="002D24AD" w:rsidRPr="002D24AD">
        <w:rPr>
          <w:rFonts w:eastAsia="Calibri"/>
          <w:color w:val="auto"/>
          <w:lang w:val="en-GB" w:eastAsia="en-GB"/>
        </w:rPr>
        <w:t xml:space="preserve">published revised national guidance for highway authorities and designers on cycle infrastructure. This clearly sets out how schemes should be designed and implemented. A copy of this guidance is shown in Appendix </w:t>
      </w:r>
      <w:r w:rsidR="009B29A1">
        <w:rPr>
          <w:rFonts w:eastAsia="Calibri"/>
          <w:color w:val="auto"/>
          <w:lang w:val="en-GB" w:eastAsia="en-GB"/>
        </w:rPr>
        <w:t>E</w:t>
      </w:r>
      <w:r w:rsidR="002D24AD">
        <w:rPr>
          <w:rFonts w:eastAsia="Calibri"/>
          <w:color w:val="auto"/>
          <w:lang w:val="en-GB" w:eastAsia="en-GB"/>
        </w:rPr>
        <w:t>.</w:t>
      </w:r>
    </w:p>
    <w:p w14:paraId="68FEE811" w14:textId="77777777" w:rsidR="002D24AD" w:rsidRPr="002D24AD" w:rsidRDefault="002D24AD" w:rsidP="002D24AD">
      <w:pPr>
        <w:pStyle w:val="Default"/>
        <w:ind w:left="928"/>
        <w:rPr>
          <w:rFonts w:eastAsia="Calibri"/>
          <w:color w:val="auto"/>
          <w:lang w:val="en-GB" w:eastAsia="en-GB"/>
        </w:rPr>
      </w:pPr>
    </w:p>
    <w:p w14:paraId="5AA07180" w14:textId="39451325" w:rsidR="00007C95" w:rsidRDefault="00007C95" w:rsidP="00772615">
      <w:pPr>
        <w:numPr>
          <w:ilvl w:val="0"/>
          <w:numId w:val="1"/>
        </w:numPr>
        <w:tabs>
          <w:tab w:val="num" w:pos="851"/>
        </w:tabs>
        <w:ind w:left="851" w:hanging="851"/>
        <w:rPr>
          <w:rFonts w:ascii="Arial" w:eastAsia="Calibri" w:hAnsi="Arial" w:cs="Arial"/>
          <w:sz w:val="24"/>
          <w:szCs w:val="24"/>
          <w:lang w:eastAsia="en-GB"/>
        </w:rPr>
      </w:pPr>
      <w:r w:rsidRPr="00772615">
        <w:rPr>
          <w:rFonts w:ascii="Arial" w:eastAsia="Calibri" w:hAnsi="Arial" w:cs="Arial"/>
          <w:sz w:val="24"/>
          <w:szCs w:val="24"/>
          <w:lang w:eastAsia="en-GB"/>
        </w:rPr>
        <w:lastRenderedPageBreak/>
        <w:t>As lockdown eases</w:t>
      </w:r>
      <w:r>
        <w:rPr>
          <w:rFonts w:ascii="Arial" w:eastAsia="Calibri" w:hAnsi="Arial" w:cs="Arial"/>
          <w:sz w:val="24"/>
          <w:szCs w:val="24"/>
          <w:lang w:eastAsia="en-GB"/>
        </w:rPr>
        <w:t xml:space="preserve"> and more people travel to work</w:t>
      </w:r>
      <w:r w:rsidRPr="00772615">
        <w:rPr>
          <w:rFonts w:ascii="Arial" w:eastAsia="Calibri" w:hAnsi="Arial" w:cs="Arial"/>
          <w:sz w:val="24"/>
          <w:szCs w:val="24"/>
          <w:lang w:eastAsia="en-GB"/>
        </w:rPr>
        <w:t xml:space="preserve">, public transport services will </w:t>
      </w:r>
      <w:r>
        <w:rPr>
          <w:rFonts w:ascii="Arial" w:eastAsia="Calibri" w:hAnsi="Arial" w:cs="Arial"/>
          <w:sz w:val="24"/>
          <w:szCs w:val="24"/>
          <w:lang w:eastAsia="en-GB"/>
        </w:rPr>
        <w:t xml:space="preserve">be </w:t>
      </w:r>
      <w:r w:rsidR="0046701D">
        <w:rPr>
          <w:rFonts w:ascii="Arial" w:eastAsia="Calibri" w:hAnsi="Arial" w:cs="Arial"/>
          <w:sz w:val="24"/>
          <w:szCs w:val="24"/>
          <w:lang w:eastAsia="en-GB"/>
        </w:rPr>
        <w:t>limited</w:t>
      </w:r>
      <w:r>
        <w:rPr>
          <w:rFonts w:ascii="Arial" w:eastAsia="Calibri" w:hAnsi="Arial" w:cs="Arial"/>
          <w:sz w:val="24"/>
          <w:szCs w:val="24"/>
          <w:lang w:eastAsia="en-GB"/>
        </w:rPr>
        <w:t xml:space="preserve"> to</w:t>
      </w:r>
      <w:r w:rsidRPr="00772615">
        <w:rPr>
          <w:rFonts w:ascii="Arial" w:eastAsia="Calibri" w:hAnsi="Arial" w:cs="Arial"/>
          <w:sz w:val="24"/>
          <w:szCs w:val="24"/>
          <w:lang w:eastAsia="en-GB"/>
        </w:rPr>
        <w:t xml:space="preserve"> about 20% of normal capacity </w:t>
      </w:r>
      <w:r>
        <w:rPr>
          <w:rFonts w:ascii="Arial" w:eastAsia="Calibri" w:hAnsi="Arial" w:cs="Arial"/>
          <w:sz w:val="24"/>
          <w:szCs w:val="24"/>
          <w:lang w:eastAsia="en-GB"/>
        </w:rPr>
        <w:t xml:space="preserve">due to social distancing </w:t>
      </w:r>
      <w:r w:rsidRPr="00772615">
        <w:rPr>
          <w:rFonts w:ascii="Arial" w:eastAsia="Calibri" w:hAnsi="Arial" w:cs="Arial"/>
          <w:sz w:val="24"/>
          <w:szCs w:val="24"/>
          <w:lang w:eastAsia="en-GB"/>
        </w:rPr>
        <w:t xml:space="preserve">and </w:t>
      </w:r>
      <w:r>
        <w:rPr>
          <w:rFonts w:ascii="Arial" w:eastAsia="Calibri" w:hAnsi="Arial" w:cs="Arial"/>
          <w:sz w:val="24"/>
          <w:szCs w:val="24"/>
          <w:lang w:eastAsia="en-GB"/>
        </w:rPr>
        <w:t>there is a significant risk</w:t>
      </w:r>
      <w:r w:rsidRPr="00772615">
        <w:rPr>
          <w:rFonts w:ascii="Arial" w:eastAsia="Calibri" w:hAnsi="Arial" w:cs="Arial"/>
          <w:sz w:val="24"/>
          <w:szCs w:val="24"/>
          <w:lang w:eastAsia="en-GB"/>
        </w:rPr>
        <w:t xml:space="preserve"> that there will be an increase in the number of car journeys</w:t>
      </w:r>
      <w:r w:rsidR="0046701D">
        <w:rPr>
          <w:rFonts w:ascii="Arial" w:eastAsia="Calibri" w:hAnsi="Arial" w:cs="Arial"/>
          <w:sz w:val="24"/>
          <w:szCs w:val="24"/>
          <w:lang w:eastAsia="en-GB"/>
        </w:rPr>
        <w:t xml:space="preserve"> instead</w:t>
      </w:r>
      <w:r w:rsidRPr="00772615">
        <w:rPr>
          <w:rFonts w:ascii="Arial" w:eastAsia="Calibri" w:hAnsi="Arial" w:cs="Arial"/>
          <w:sz w:val="24"/>
          <w:szCs w:val="24"/>
          <w:lang w:eastAsia="en-GB"/>
        </w:rPr>
        <w:t>.</w:t>
      </w:r>
      <w:r>
        <w:rPr>
          <w:rFonts w:ascii="Arial" w:eastAsia="Calibri" w:hAnsi="Arial" w:cs="Arial"/>
          <w:sz w:val="24"/>
          <w:szCs w:val="24"/>
          <w:lang w:eastAsia="en-GB"/>
        </w:rPr>
        <w:t xml:space="preserve"> </w:t>
      </w:r>
      <w:r w:rsidRPr="00772615">
        <w:rPr>
          <w:rFonts w:ascii="Arial" w:eastAsia="Calibri" w:hAnsi="Arial" w:cs="Arial"/>
          <w:sz w:val="24"/>
          <w:szCs w:val="24"/>
          <w:lang w:eastAsia="en-GB"/>
        </w:rPr>
        <w:t xml:space="preserve">The </w:t>
      </w:r>
      <w:r w:rsidR="00E324FC">
        <w:rPr>
          <w:rFonts w:ascii="Arial" w:eastAsia="Calibri" w:hAnsi="Arial" w:cs="Arial"/>
          <w:sz w:val="24"/>
          <w:szCs w:val="24"/>
          <w:lang w:eastAsia="en-GB"/>
        </w:rPr>
        <w:t>G</w:t>
      </w:r>
      <w:r w:rsidRPr="00772615">
        <w:rPr>
          <w:rFonts w:ascii="Arial" w:eastAsia="Calibri" w:hAnsi="Arial" w:cs="Arial"/>
          <w:sz w:val="24"/>
          <w:szCs w:val="24"/>
          <w:lang w:eastAsia="en-GB"/>
        </w:rPr>
        <w:t xml:space="preserve">overnment is </w:t>
      </w:r>
      <w:r>
        <w:rPr>
          <w:rFonts w:ascii="Arial" w:eastAsia="Calibri" w:hAnsi="Arial" w:cs="Arial"/>
          <w:sz w:val="24"/>
          <w:szCs w:val="24"/>
          <w:lang w:eastAsia="en-GB"/>
        </w:rPr>
        <w:t xml:space="preserve">therefore </w:t>
      </w:r>
      <w:r w:rsidRPr="00772615">
        <w:rPr>
          <w:rFonts w:ascii="Arial" w:eastAsia="Calibri" w:hAnsi="Arial" w:cs="Arial"/>
          <w:sz w:val="24"/>
          <w:szCs w:val="24"/>
          <w:lang w:eastAsia="en-GB"/>
        </w:rPr>
        <w:t>encouraging people where possible to walk or cycle instead of travel by car.</w:t>
      </w:r>
    </w:p>
    <w:p w14:paraId="582F0F0B" w14:textId="77777777" w:rsidR="00772615" w:rsidRDefault="00772615" w:rsidP="00772615">
      <w:pPr>
        <w:ind w:left="851"/>
        <w:rPr>
          <w:rFonts w:ascii="Arial" w:eastAsia="Calibri" w:hAnsi="Arial" w:cs="Arial"/>
          <w:sz w:val="24"/>
          <w:szCs w:val="24"/>
          <w:lang w:eastAsia="en-GB"/>
        </w:rPr>
      </w:pPr>
    </w:p>
    <w:p w14:paraId="20610725" w14:textId="77777777" w:rsidR="00772615" w:rsidRDefault="00772615" w:rsidP="00772615">
      <w:pPr>
        <w:numPr>
          <w:ilvl w:val="0"/>
          <w:numId w:val="1"/>
        </w:numPr>
        <w:tabs>
          <w:tab w:val="num" w:pos="851"/>
        </w:tabs>
        <w:ind w:left="851" w:hanging="851"/>
        <w:rPr>
          <w:rFonts w:ascii="Arial" w:eastAsia="Calibri" w:hAnsi="Arial" w:cs="Arial"/>
          <w:sz w:val="24"/>
          <w:szCs w:val="24"/>
          <w:lang w:eastAsia="en-GB"/>
        </w:rPr>
      </w:pPr>
      <w:r w:rsidRPr="00772615">
        <w:rPr>
          <w:rFonts w:ascii="Arial" w:eastAsia="Calibri" w:hAnsi="Arial" w:cs="Arial"/>
          <w:sz w:val="24"/>
          <w:szCs w:val="24"/>
          <w:lang w:eastAsia="en-GB"/>
        </w:rPr>
        <w:t>In response to this the GLA / TfL has developed the London Streetspace Programme and issued interim guidance to the boroughs on how to deliver this initiative. The ambitions of the LSP are to:</w:t>
      </w:r>
    </w:p>
    <w:p w14:paraId="455BCA5E" w14:textId="77777777" w:rsidR="00772615" w:rsidRPr="00772615" w:rsidRDefault="00772615" w:rsidP="00772615">
      <w:pPr>
        <w:ind w:left="851"/>
        <w:rPr>
          <w:rFonts w:ascii="Arial" w:eastAsia="Calibri" w:hAnsi="Arial" w:cs="Arial"/>
          <w:sz w:val="24"/>
          <w:szCs w:val="24"/>
          <w:lang w:eastAsia="en-GB"/>
        </w:rPr>
      </w:pPr>
    </w:p>
    <w:p w14:paraId="6D6F4D44" w14:textId="77777777" w:rsidR="00772615" w:rsidRPr="00772615" w:rsidRDefault="00772615" w:rsidP="00772615">
      <w:pPr>
        <w:numPr>
          <w:ilvl w:val="0"/>
          <w:numId w:val="24"/>
        </w:numPr>
        <w:tabs>
          <w:tab w:val="clear" w:pos="928"/>
          <w:tab w:val="num" w:pos="1276"/>
        </w:tabs>
        <w:ind w:left="1276" w:hanging="283"/>
        <w:rPr>
          <w:rFonts w:ascii="Arial" w:eastAsia="Calibri" w:hAnsi="Arial" w:cs="Arial"/>
          <w:sz w:val="24"/>
          <w:szCs w:val="24"/>
          <w:lang w:eastAsia="en-GB"/>
        </w:rPr>
      </w:pPr>
      <w:r w:rsidRPr="00772615">
        <w:rPr>
          <w:rFonts w:ascii="Arial" w:eastAsia="Calibri" w:hAnsi="Arial" w:cs="Arial"/>
          <w:sz w:val="24"/>
          <w:szCs w:val="24"/>
          <w:lang w:eastAsia="en-GB"/>
        </w:rPr>
        <w:t>ena</w:t>
      </w:r>
      <w:r>
        <w:rPr>
          <w:rFonts w:ascii="Arial" w:eastAsia="Calibri" w:hAnsi="Arial" w:cs="Arial"/>
          <w:sz w:val="24"/>
          <w:szCs w:val="24"/>
          <w:lang w:eastAsia="en-GB"/>
        </w:rPr>
        <w:t>ble social distancing on street,</w:t>
      </w:r>
    </w:p>
    <w:p w14:paraId="61F410BA" w14:textId="77777777" w:rsidR="00772615" w:rsidRPr="00772615" w:rsidRDefault="00772615" w:rsidP="00772615">
      <w:pPr>
        <w:numPr>
          <w:ilvl w:val="0"/>
          <w:numId w:val="24"/>
        </w:numPr>
        <w:tabs>
          <w:tab w:val="clear" w:pos="928"/>
          <w:tab w:val="num" w:pos="1276"/>
        </w:tabs>
        <w:ind w:left="1276" w:hanging="283"/>
        <w:rPr>
          <w:rFonts w:ascii="Arial" w:eastAsia="Calibri" w:hAnsi="Arial" w:cs="Arial"/>
          <w:sz w:val="24"/>
          <w:szCs w:val="24"/>
          <w:lang w:eastAsia="en-GB"/>
        </w:rPr>
      </w:pPr>
      <w:r w:rsidRPr="00772615">
        <w:rPr>
          <w:rFonts w:ascii="Arial" w:eastAsia="Calibri" w:hAnsi="Arial" w:cs="Arial"/>
          <w:sz w:val="24"/>
          <w:szCs w:val="24"/>
          <w:lang w:eastAsia="en-GB"/>
        </w:rPr>
        <w:t>encourage Londoners to avoid unnecessary use of public transport</w:t>
      </w:r>
      <w:r w:rsidR="00007C95">
        <w:rPr>
          <w:rFonts w:ascii="Arial" w:eastAsia="Calibri" w:hAnsi="Arial" w:cs="Arial"/>
          <w:sz w:val="24"/>
          <w:szCs w:val="24"/>
          <w:lang w:eastAsia="en-GB"/>
        </w:rPr>
        <w:t>,</w:t>
      </w:r>
    </w:p>
    <w:p w14:paraId="6B32A67B" w14:textId="77777777" w:rsidR="00772615" w:rsidRDefault="00772615" w:rsidP="00772615">
      <w:pPr>
        <w:numPr>
          <w:ilvl w:val="0"/>
          <w:numId w:val="24"/>
        </w:numPr>
        <w:tabs>
          <w:tab w:val="clear" w:pos="928"/>
          <w:tab w:val="num" w:pos="1276"/>
        </w:tabs>
        <w:ind w:left="1276" w:hanging="283"/>
        <w:rPr>
          <w:rFonts w:ascii="Arial" w:eastAsia="Calibri" w:hAnsi="Arial" w:cs="Arial"/>
          <w:sz w:val="24"/>
          <w:szCs w:val="24"/>
          <w:lang w:eastAsia="en-GB"/>
        </w:rPr>
      </w:pPr>
      <w:r w:rsidRPr="00772615">
        <w:rPr>
          <w:rFonts w:ascii="Arial" w:eastAsia="Calibri" w:hAnsi="Arial" w:cs="Arial"/>
          <w:sz w:val="24"/>
          <w:szCs w:val="24"/>
          <w:lang w:eastAsia="en-GB"/>
        </w:rPr>
        <w:t>focus on strategic movement to prioritise walking and cycling</w:t>
      </w:r>
      <w:r>
        <w:rPr>
          <w:rFonts w:ascii="Arial" w:eastAsia="Calibri" w:hAnsi="Arial" w:cs="Arial"/>
          <w:sz w:val="24"/>
          <w:szCs w:val="24"/>
          <w:lang w:eastAsia="en-GB"/>
        </w:rPr>
        <w:t>.</w:t>
      </w:r>
    </w:p>
    <w:p w14:paraId="1129A0A4" w14:textId="77777777" w:rsidR="00772615" w:rsidRDefault="00772615" w:rsidP="00772615">
      <w:pPr>
        <w:ind w:left="851"/>
        <w:rPr>
          <w:rFonts w:ascii="Arial" w:eastAsia="Calibri" w:hAnsi="Arial" w:cs="Arial"/>
          <w:sz w:val="24"/>
          <w:szCs w:val="24"/>
          <w:lang w:eastAsia="en-GB"/>
        </w:rPr>
      </w:pPr>
    </w:p>
    <w:p w14:paraId="0504730C" w14:textId="77777777" w:rsidR="0066542B" w:rsidRPr="00772615" w:rsidRDefault="007E5734" w:rsidP="00772615">
      <w:pPr>
        <w:numPr>
          <w:ilvl w:val="0"/>
          <w:numId w:val="1"/>
        </w:numPr>
        <w:tabs>
          <w:tab w:val="num" w:pos="851"/>
        </w:tabs>
        <w:ind w:left="851" w:hanging="851"/>
        <w:rPr>
          <w:rFonts w:ascii="Arial" w:eastAsia="Calibri" w:hAnsi="Arial" w:cs="Arial"/>
          <w:sz w:val="24"/>
          <w:szCs w:val="24"/>
          <w:lang w:eastAsia="en-GB"/>
        </w:rPr>
      </w:pPr>
      <w:r w:rsidRPr="00772615">
        <w:rPr>
          <w:rFonts w:ascii="Arial" w:eastAsia="Calibri" w:hAnsi="Arial" w:cs="Arial"/>
          <w:sz w:val="24"/>
          <w:szCs w:val="24"/>
          <w:lang w:eastAsia="en-GB"/>
        </w:rPr>
        <w:t xml:space="preserve">Transport for London has secured £45 million </w:t>
      </w:r>
      <w:r w:rsidR="00470C12" w:rsidRPr="00772615">
        <w:rPr>
          <w:rFonts w:ascii="Arial" w:eastAsia="Calibri" w:hAnsi="Arial" w:cs="Arial"/>
          <w:sz w:val="24"/>
          <w:szCs w:val="24"/>
          <w:lang w:eastAsia="en-GB"/>
        </w:rPr>
        <w:t>of</w:t>
      </w:r>
      <w:r w:rsidRPr="00772615">
        <w:rPr>
          <w:rFonts w:ascii="Arial" w:eastAsia="Calibri" w:hAnsi="Arial" w:cs="Arial"/>
          <w:sz w:val="24"/>
          <w:szCs w:val="24"/>
          <w:lang w:eastAsia="en-GB"/>
        </w:rPr>
        <w:t xml:space="preserve"> this funding for delivering the London Streetspace Programme and London boroughs have </w:t>
      </w:r>
      <w:r w:rsidR="00470C12" w:rsidRPr="00772615">
        <w:rPr>
          <w:rFonts w:ascii="Arial" w:eastAsia="Calibri" w:hAnsi="Arial" w:cs="Arial"/>
          <w:sz w:val="24"/>
          <w:szCs w:val="24"/>
          <w:lang w:eastAsia="en-GB"/>
        </w:rPr>
        <w:t xml:space="preserve">subsequently </w:t>
      </w:r>
      <w:r w:rsidR="00772615">
        <w:rPr>
          <w:rFonts w:ascii="Arial" w:eastAsia="Calibri" w:hAnsi="Arial" w:cs="Arial"/>
          <w:sz w:val="24"/>
          <w:szCs w:val="24"/>
          <w:lang w:eastAsia="en-GB"/>
        </w:rPr>
        <w:t xml:space="preserve">been encouraged to make </w:t>
      </w:r>
      <w:r w:rsidRPr="00772615">
        <w:rPr>
          <w:rFonts w:ascii="Arial" w:eastAsia="Calibri" w:hAnsi="Arial" w:cs="Arial"/>
          <w:sz w:val="24"/>
          <w:szCs w:val="24"/>
          <w:lang w:eastAsia="en-GB"/>
        </w:rPr>
        <w:t>funding applications</w:t>
      </w:r>
      <w:r w:rsidR="00772615">
        <w:rPr>
          <w:rFonts w:ascii="Arial" w:eastAsia="Calibri" w:hAnsi="Arial" w:cs="Arial"/>
          <w:sz w:val="24"/>
          <w:szCs w:val="24"/>
          <w:lang w:eastAsia="en-GB"/>
        </w:rPr>
        <w:t xml:space="preserve">. Funds have </w:t>
      </w:r>
      <w:r w:rsidRPr="00772615">
        <w:rPr>
          <w:rFonts w:ascii="Arial" w:eastAsia="Calibri" w:hAnsi="Arial" w:cs="Arial"/>
          <w:sz w:val="24"/>
          <w:szCs w:val="24"/>
          <w:lang w:eastAsia="en-GB"/>
        </w:rPr>
        <w:t xml:space="preserve">been </w:t>
      </w:r>
      <w:r w:rsidR="0066542B" w:rsidRPr="00772615">
        <w:rPr>
          <w:rFonts w:ascii="Arial" w:eastAsia="Calibri" w:hAnsi="Arial" w:cs="Arial"/>
          <w:sz w:val="24"/>
          <w:szCs w:val="24"/>
          <w:lang w:eastAsia="en-GB"/>
        </w:rPr>
        <w:t xml:space="preserve">allocated to implement </w:t>
      </w:r>
      <w:r w:rsidR="00470C12" w:rsidRPr="00772615">
        <w:rPr>
          <w:rFonts w:ascii="Arial" w:eastAsia="Calibri" w:hAnsi="Arial" w:cs="Arial"/>
          <w:sz w:val="24"/>
          <w:szCs w:val="24"/>
          <w:lang w:eastAsia="en-GB"/>
        </w:rPr>
        <w:t xml:space="preserve">proposals </w:t>
      </w:r>
      <w:r w:rsidR="0066542B" w:rsidRPr="00772615">
        <w:rPr>
          <w:rFonts w:ascii="Arial" w:eastAsia="Calibri" w:hAnsi="Arial" w:cs="Arial"/>
          <w:sz w:val="24"/>
          <w:szCs w:val="24"/>
          <w:lang w:eastAsia="en-GB"/>
        </w:rPr>
        <w:t xml:space="preserve">to support </w:t>
      </w:r>
      <w:r w:rsidR="00470C12" w:rsidRPr="00772615">
        <w:rPr>
          <w:rFonts w:ascii="Arial" w:eastAsia="Calibri" w:hAnsi="Arial" w:cs="Arial"/>
          <w:sz w:val="24"/>
          <w:szCs w:val="24"/>
          <w:lang w:eastAsia="en-GB"/>
        </w:rPr>
        <w:t>reallocating</w:t>
      </w:r>
      <w:r w:rsidR="0066542B" w:rsidRPr="00772615">
        <w:rPr>
          <w:rFonts w:ascii="Arial" w:eastAsia="Calibri" w:hAnsi="Arial" w:cs="Arial"/>
          <w:sz w:val="24"/>
          <w:szCs w:val="24"/>
          <w:lang w:eastAsia="en-GB"/>
        </w:rPr>
        <w:t xml:space="preserve"> </w:t>
      </w:r>
      <w:r w:rsidRPr="00772615">
        <w:rPr>
          <w:rFonts w:ascii="Arial" w:eastAsia="Calibri" w:hAnsi="Arial" w:cs="Arial"/>
          <w:sz w:val="24"/>
          <w:szCs w:val="24"/>
          <w:lang w:eastAsia="en-GB"/>
        </w:rPr>
        <w:t xml:space="preserve">more road space </w:t>
      </w:r>
      <w:r w:rsidR="00772615">
        <w:rPr>
          <w:rFonts w:ascii="Arial" w:eastAsia="Calibri" w:hAnsi="Arial" w:cs="Arial"/>
          <w:sz w:val="24"/>
          <w:szCs w:val="24"/>
          <w:lang w:eastAsia="en-GB"/>
        </w:rPr>
        <w:t xml:space="preserve">on the road network </w:t>
      </w:r>
      <w:r w:rsidRPr="00772615">
        <w:rPr>
          <w:rFonts w:ascii="Arial" w:eastAsia="Calibri" w:hAnsi="Arial" w:cs="Arial"/>
          <w:sz w:val="24"/>
          <w:szCs w:val="24"/>
          <w:lang w:eastAsia="en-GB"/>
        </w:rPr>
        <w:t xml:space="preserve">to </w:t>
      </w:r>
      <w:r w:rsidR="00585A54" w:rsidRPr="00772615">
        <w:rPr>
          <w:rFonts w:ascii="Arial" w:eastAsia="Calibri" w:hAnsi="Arial" w:cs="Arial"/>
          <w:sz w:val="24"/>
          <w:szCs w:val="24"/>
          <w:lang w:eastAsia="en-GB"/>
        </w:rPr>
        <w:t xml:space="preserve">pedestrians and cyclists </w:t>
      </w:r>
      <w:r w:rsidR="0066542B" w:rsidRPr="00772615">
        <w:rPr>
          <w:rFonts w:ascii="Arial" w:eastAsia="Calibri" w:hAnsi="Arial" w:cs="Arial"/>
          <w:sz w:val="24"/>
          <w:szCs w:val="24"/>
          <w:lang w:eastAsia="en-GB"/>
        </w:rPr>
        <w:t xml:space="preserve">while vehicle levels are still relatively low. </w:t>
      </w:r>
    </w:p>
    <w:p w14:paraId="16BE4112" w14:textId="77777777" w:rsidR="0066542B" w:rsidRPr="00737E3D" w:rsidRDefault="0066542B" w:rsidP="0066542B">
      <w:pPr>
        <w:spacing w:before="100" w:beforeAutospacing="1" w:line="276" w:lineRule="auto"/>
        <w:contextualSpacing/>
        <w:jc w:val="both"/>
        <w:rPr>
          <w:rFonts w:ascii="Arial" w:eastAsia="Calibri" w:hAnsi="Arial" w:cs="Arial"/>
          <w:sz w:val="24"/>
          <w:szCs w:val="24"/>
          <w:lang w:eastAsia="en-GB"/>
        </w:rPr>
      </w:pPr>
      <w:r w:rsidRPr="00737E3D">
        <w:rPr>
          <w:rFonts w:ascii="Arial" w:eastAsia="Calibri" w:hAnsi="Arial" w:cs="Arial"/>
          <w:sz w:val="24"/>
          <w:szCs w:val="24"/>
          <w:lang w:eastAsia="en-GB"/>
        </w:rPr>
        <w:t xml:space="preserve"> </w:t>
      </w:r>
    </w:p>
    <w:p w14:paraId="1BD2FB60" w14:textId="77777777" w:rsidR="0066542B" w:rsidRDefault="0066542B" w:rsidP="0066542B">
      <w:pPr>
        <w:numPr>
          <w:ilvl w:val="0"/>
          <w:numId w:val="1"/>
        </w:numPr>
        <w:tabs>
          <w:tab w:val="num" w:pos="851"/>
        </w:tabs>
        <w:ind w:left="851" w:hanging="851"/>
        <w:rPr>
          <w:rFonts w:ascii="Arial" w:eastAsia="Calibri" w:hAnsi="Arial" w:cs="Arial"/>
          <w:sz w:val="22"/>
          <w:szCs w:val="24"/>
          <w:lang w:eastAsia="en-GB"/>
        </w:rPr>
      </w:pPr>
      <w:r w:rsidRPr="00737E3D">
        <w:rPr>
          <w:rFonts w:ascii="Arial" w:eastAsia="Calibri" w:hAnsi="Arial" w:cs="Arial"/>
          <w:sz w:val="24"/>
          <w:szCs w:val="24"/>
          <w:lang w:eastAsia="en-GB"/>
        </w:rPr>
        <w:t xml:space="preserve">These proposals </w:t>
      </w:r>
      <w:r w:rsidR="00772615">
        <w:rPr>
          <w:rFonts w:ascii="Arial" w:eastAsia="Calibri" w:hAnsi="Arial" w:cs="Arial"/>
          <w:sz w:val="24"/>
          <w:szCs w:val="24"/>
          <w:lang w:eastAsia="en-GB"/>
        </w:rPr>
        <w:t xml:space="preserve">will help address the immediate impact of the health crisis but could also </w:t>
      </w:r>
      <w:r w:rsidRPr="00737E3D">
        <w:rPr>
          <w:rFonts w:ascii="Arial" w:eastAsia="Calibri" w:hAnsi="Arial" w:cs="Arial"/>
          <w:sz w:val="24"/>
          <w:szCs w:val="24"/>
          <w:lang w:eastAsia="en-GB"/>
        </w:rPr>
        <w:t xml:space="preserve">allow </w:t>
      </w:r>
      <w:r w:rsidR="00772615">
        <w:rPr>
          <w:rFonts w:ascii="Arial" w:eastAsia="Calibri" w:hAnsi="Arial" w:cs="Arial"/>
          <w:sz w:val="24"/>
          <w:szCs w:val="24"/>
          <w:lang w:eastAsia="en-GB"/>
        </w:rPr>
        <w:t>the Council</w:t>
      </w:r>
      <w:r w:rsidRPr="00737E3D">
        <w:rPr>
          <w:rFonts w:ascii="Arial" w:eastAsia="Calibri" w:hAnsi="Arial" w:cs="Arial"/>
          <w:sz w:val="24"/>
          <w:szCs w:val="24"/>
          <w:lang w:eastAsia="en-GB"/>
        </w:rPr>
        <w:t xml:space="preserve"> to make longer lasting changes in travel to improve the environment </w:t>
      </w:r>
      <w:r w:rsidR="00772615">
        <w:rPr>
          <w:rFonts w:ascii="Arial" w:eastAsia="Calibri" w:hAnsi="Arial" w:cs="Arial"/>
          <w:sz w:val="24"/>
          <w:szCs w:val="24"/>
          <w:lang w:eastAsia="en-GB"/>
        </w:rPr>
        <w:t>by tackling</w:t>
      </w:r>
      <w:r w:rsidRPr="00737E3D">
        <w:rPr>
          <w:rFonts w:ascii="Arial" w:eastAsia="Calibri" w:hAnsi="Arial" w:cs="Arial"/>
          <w:sz w:val="24"/>
          <w:szCs w:val="24"/>
          <w:lang w:eastAsia="en-GB"/>
        </w:rPr>
        <w:t xml:space="preserve"> the causes of climate change.</w:t>
      </w:r>
      <w:r w:rsidR="00676678">
        <w:rPr>
          <w:rFonts w:ascii="Arial" w:eastAsia="Calibri" w:hAnsi="Arial" w:cs="Arial"/>
          <w:sz w:val="24"/>
          <w:szCs w:val="24"/>
          <w:lang w:eastAsia="en-GB"/>
        </w:rPr>
        <w:t xml:space="preserve"> </w:t>
      </w:r>
      <w:r w:rsidRPr="00737E3D">
        <w:rPr>
          <w:rFonts w:ascii="Arial" w:eastAsia="Calibri" w:hAnsi="Arial" w:cs="Arial"/>
          <w:sz w:val="24"/>
          <w:szCs w:val="24"/>
          <w:lang w:eastAsia="en-GB"/>
        </w:rPr>
        <w:t xml:space="preserve">Harrow’s road network is 500km in length and already we are seeing an increase in the number of people walking or cycling. Measures are now needed to adapt our networks to the changing travel patterns and to further increase the </w:t>
      </w:r>
      <w:r w:rsidR="00772615">
        <w:rPr>
          <w:rFonts w:ascii="Arial" w:eastAsia="Calibri" w:hAnsi="Arial" w:cs="Arial"/>
          <w:sz w:val="24"/>
          <w:szCs w:val="24"/>
          <w:lang w:eastAsia="en-GB"/>
        </w:rPr>
        <w:t xml:space="preserve">level of </w:t>
      </w:r>
      <w:r w:rsidRPr="00737E3D">
        <w:rPr>
          <w:rFonts w:ascii="Arial" w:eastAsia="Calibri" w:hAnsi="Arial" w:cs="Arial"/>
          <w:sz w:val="24"/>
          <w:szCs w:val="24"/>
          <w:lang w:eastAsia="en-GB"/>
        </w:rPr>
        <w:t>walking and cycling</w:t>
      </w:r>
      <w:r w:rsidRPr="0066542B">
        <w:rPr>
          <w:rFonts w:ascii="Arial" w:eastAsia="Calibri" w:hAnsi="Arial" w:cs="Arial"/>
          <w:sz w:val="22"/>
          <w:szCs w:val="24"/>
          <w:lang w:eastAsia="en-GB"/>
        </w:rPr>
        <w:t>.</w:t>
      </w:r>
    </w:p>
    <w:p w14:paraId="08024F52" w14:textId="77777777" w:rsidR="00676678" w:rsidRDefault="00676678" w:rsidP="00676678">
      <w:pPr>
        <w:pStyle w:val="ListParagraph"/>
        <w:rPr>
          <w:rFonts w:eastAsia="Calibri" w:cs="Arial"/>
          <w:sz w:val="22"/>
          <w:lang w:eastAsia="en-GB"/>
        </w:rPr>
      </w:pPr>
    </w:p>
    <w:p w14:paraId="5BA9AE2A" w14:textId="3871925F" w:rsidR="00676678" w:rsidRPr="00676678" w:rsidRDefault="00552B8B" w:rsidP="00676678">
      <w:pPr>
        <w:numPr>
          <w:ilvl w:val="0"/>
          <w:numId w:val="1"/>
        </w:numPr>
        <w:tabs>
          <w:tab w:val="num" w:pos="851"/>
        </w:tabs>
        <w:ind w:left="851" w:hanging="851"/>
        <w:rPr>
          <w:rFonts w:ascii="Arial" w:hAnsi="Arial" w:cs="Arial"/>
          <w:iCs/>
          <w:sz w:val="24"/>
          <w:szCs w:val="24"/>
        </w:rPr>
      </w:pPr>
      <w:r>
        <w:rPr>
          <w:rFonts w:ascii="Arial" w:hAnsi="Arial" w:cs="Arial"/>
          <w:iCs/>
          <w:sz w:val="24"/>
          <w:szCs w:val="24"/>
        </w:rPr>
        <w:t>The evidence indicates</w:t>
      </w:r>
      <w:r w:rsidR="00676678" w:rsidRPr="00676678">
        <w:rPr>
          <w:rFonts w:ascii="Arial" w:hAnsi="Arial" w:cs="Arial"/>
          <w:iCs/>
          <w:sz w:val="24"/>
          <w:szCs w:val="24"/>
        </w:rPr>
        <w:t xml:space="preserve"> that a third of people in Harrow do very little physical activity and two thirds are overweight</w:t>
      </w:r>
      <w:r w:rsidR="00585A54">
        <w:rPr>
          <w:rFonts w:ascii="Arial" w:hAnsi="Arial" w:cs="Arial"/>
          <w:iCs/>
          <w:sz w:val="24"/>
          <w:szCs w:val="24"/>
        </w:rPr>
        <w:t xml:space="preserve"> and both</w:t>
      </w:r>
      <w:r w:rsidR="00676678" w:rsidRPr="00676678">
        <w:rPr>
          <w:rFonts w:ascii="Arial" w:hAnsi="Arial" w:cs="Arial"/>
          <w:iCs/>
          <w:sz w:val="24"/>
          <w:szCs w:val="24"/>
        </w:rPr>
        <w:t xml:space="preserve"> these </w:t>
      </w:r>
      <w:r w:rsidR="00585A54">
        <w:rPr>
          <w:rFonts w:ascii="Arial" w:hAnsi="Arial" w:cs="Arial"/>
          <w:iCs/>
          <w:sz w:val="24"/>
          <w:szCs w:val="24"/>
        </w:rPr>
        <w:t>factors</w:t>
      </w:r>
      <w:r w:rsidR="00676678" w:rsidRPr="00676678">
        <w:rPr>
          <w:rFonts w:ascii="Arial" w:hAnsi="Arial" w:cs="Arial"/>
          <w:iCs/>
          <w:sz w:val="24"/>
          <w:szCs w:val="24"/>
        </w:rPr>
        <w:t xml:space="preserve"> increase the risk of developing diseases such as diabetes and</w:t>
      </w:r>
      <w:r w:rsidR="00D83A42">
        <w:rPr>
          <w:rFonts w:ascii="Arial" w:hAnsi="Arial" w:cs="Arial"/>
          <w:iCs/>
          <w:sz w:val="24"/>
          <w:szCs w:val="24"/>
        </w:rPr>
        <w:t>/or</w:t>
      </w:r>
      <w:r w:rsidR="00676678" w:rsidRPr="00676678">
        <w:rPr>
          <w:rFonts w:ascii="Arial" w:hAnsi="Arial" w:cs="Arial"/>
          <w:iCs/>
          <w:sz w:val="24"/>
          <w:szCs w:val="24"/>
        </w:rPr>
        <w:t xml:space="preserve"> cancer. We are hoping that the changes being considered to the roads in Harrow will increase our levels of physical activity and help to improve our health and wellbeing.</w:t>
      </w:r>
      <w:r w:rsidR="0046701D" w:rsidRPr="0046701D">
        <w:rPr>
          <w:rFonts w:ascii="Arial" w:hAnsi="Arial" w:cs="Arial"/>
          <w:iCs/>
          <w:sz w:val="24"/>
          <w:szCs w:val="24"/>
        </w:rPr>
        <w:t xml:space="preserve"> </w:t>
      </w:r>
      <w:r w:rsidR="0046701D">
        <w:rPr>
          <w:rFonts w:ascii="Arial" w:hAnsi="Arial" w:cs="Arial"/>
          <w:iCs/>
          <w:sz w:val="24"/>
          <w:szCs w:val="24"/>
        </w:rPr>
        <w:t xml:space="preserve">Harrow’s Joint Strategic Needs Assessment highlights that the environment </w:t>
      </w:r>
      <w:r w:rsidR="007F7995">
        <w:rPr>
          <w:rFonts w:ascii="Arial" w:hAnsi="Arial" w:cs="Arial"/>
          <w:iCs/>
          <w:sz w:val="24"/>
          <w:szCs w:val="24"/>
        </w:rPr>
        <w:t xml:space="preserve">people live and work in </w:t>
      </w:r>
      <w:r w:rsidR="003602D2">
        <w:rPr>
          <w:rFonts w:ascii="Arial" w:hAnsi="Arial" w:cs="Arial"/>
          <w:iCs/>
          <w:sz w:val="24"/>
          <w:szCs w:val="24"/>
        </w:rPr>
        <w:t>significantly influences</w:t>
      </w:r>
      <w:r w:rsidR="0046701D">
        <w:rPr>
          <w:rFonts w:ascii="Arial" w:hAnsi="Arial" w:cs="Arial"/>
          <w:iCs/>
          <w:sz w:val="24"/>
          <w:szCs w:val="24"/>
        </w:rPr>
        <w:t xml:space="preserve"> </w:t>
      </w:r>
      <w:r w:rsidR="007F7995">
        <w:rPr>
          <w:rFonts w:ascii="Arial" w:hAnsi="Arial" w:cs="Arial"/>
          <w:iCs/>
          <w:sz w:val="24"/>
          <w:szCs w:val="24"/>
        </w:rPr>
        <w:t xml:space="preserve">health </w:t>
      </w:r>
      <w:r w:rsidR="003602D2">
        <w:rPr>
          <w:rFonts w:ascii="Arial" w:hAnsi="Arial" w:cs="Arial"/>
          <w:iCs/>
          <w:sz w:val="24"/>
          <w:szCs w:val="24"/>
        </w:rPr>
        <w:t xml:space="preserve">inequalities </w:t>
      </w:r>
      <w:r w:rsidR="007F7995">
        <w:rPr>
          <w:rFonts w:ascii="Arial" w:hAnsi="Arial" w:cs="Arial"/>
          <w:iCs/>
          <w:sz w:val="24"/>
          <w:szCs w:val="24"/>
        </w:rPr>
        <w:t>and greater physical activity can have a positive impact on both physical and mental wellbeing.</w:t>
      </w:r>
      <w:r w:rsidR="0046701D">
        <w:rPr>
          <w:rFonts w:ascii="Arial" w:hAnsi="Arial" w:cs="Arial"/>
          <w:iCs/>
          <w:sz w:val="24"/>
          <w:szCs w:val="24"/>
        </w:rPr>
        <w:t xml:space="preserve"> </w:t>
      </w:r>
    </w:p>
    <w:p w14:paraId="178B7600" w14:textId="77777777" w:rsidR="00676678" w:rsidRPr="00676678" w:rsidRDefault="00676678" w:rsidP="00676678">
      <w:pPr>
        <w:rPr>
          <w:rFonts w:ascii="Arial" w:hAnsi="Arial" w:cs="Arial"/>
          <w:iCs/>
          <w:sz w:val="24"/>
          <w:szCs w:val="24"/>
        </w:rPr>
      </w:pPr>
    </w:p>
    <w:p w14:paraId="5C3A9153" w14:textId="77777777" w:rsidR="003F623F" w:rsidRDefault="00772615" w:rsidP="00676678">
      <w:pPr>
        <w:numPr>
          <w:ilvl w:val="0"/>
          <w:numId w:val="1"/>
        </w:numPr>
        <w:tabs>
          <w:tab w:val="num" w:pos="851"/>
        </w:tabs>
        <w:ind w:left="851" w:hanging="851"/>
        <w:rPr>
          <w:rFonts w:ascii="Arial" w:hAnsi="Arial" w:cs="Arial"/>
          <w:iCs/>
          <w:sz w:val="24"/>
          <w:szCs w:val="24"/>
        </w:rPr>
      </w:pPr>
      <w:r>
        <w:rPr>
          <w:rFonts w:ascii="Arial" w:hAnsi="Arial" w:cs="Arial"/>
          <w:iCs/>
          <w:sz w:val="24"/>
          <w:szCs w:val="24"/>
        </w:rPr>
        <w:t>The public will be</w:t>
      </w:r>
      <w:r w:rsidR="00676678" w:rsidRPr="00676678">
        <w:rPr>
          <w:rFonts w:ascii="Arial" w:hAnsi="Arial" w:cs="Arial"/>
          <w:iCs/>
          <w:sz w:val="24"/>
          <w:szCs w:val="24"/>
        </w:rPr>
        <w:t xml:space="preserve"> encourage</w:t>
      </w:r>
      <w:r>
        <w:rPr>
          <w:rFonts w:ascii="Arial" w:hAnsi="Arial" w:cs="Arial"/>
          <w:iCs/>
          <w:sz w:val="24"/>
          <w:szCs w:val="24"/>
        </w:rPr>
        <w:t xml:space="preserve">d </w:t>
      </w:r>
      <w:r w:rsidR="00676678" w:rsidRPr="00676678">
        <w:rPr>
          <w:rFonts w:ascii="Arial" w:hAnsi="Arial" w:cs="Arial"/>
          <w:iCs/>
          <w:sz w:val="24"/>
          <w:szCs w:val="24"/>
        </w:rPr>
        <w:t>to walk or cycle where previously they may have used the car</w:t>
      </w:r>
      <w:r>
        <w:rPr>
          <w:rFonts w:ascii="Arial" w:hAnsi="Arial" w:cs="Arial"/>
          <w:iCs/>
          <w:sz w:val="24"/>
          <w:szCs w:val="24"/>
        </w:rPr>
        <w:t xml:space="preserve"> and these </w:t>
      </w:r>
      <w:r w:rsidR="00676678" w:rsidRPr="00676678">
        <w:rPr>
          <w:rFonts w:ascii="Arial" w:hAnsi="Arial" w:cs="Arial"/>
          <w:iCs/>
          <w:sz w:val="24"/>
          <w:szCs w:val="24"/>
        </w:rPr>
        <w:t xml:space="preserve">improvements will try to support those that are able to walk where distances are less than 2 km (a 10 minute walk) or cycle if the journey </w:t>
      </w:r>
      <w:r>
        <w:rPr>
          <w:rFonts w:ascii="Arial" w:hAnsi="Arial" w:cs="Arial"/>
          <w:iCs/>
          <w:sz w:val="24"/>
          <w:szCs w:val="24"/>
        </w:rPr>
        <w:t>less than</w:t>
      </w:r>
      <w:r w:rsidR="00676678" w:rsidRPr="00676678">
        <w:rPr>
          <w:rFonts w:ascii="Arial" w:hAnsi="Arial" w:cs="Arial"/>
          <w:iCs/>
          <w:sz w:val="24"/>
          <w:szCs w:val="24"/>
        </w:rPr>
        <w:t xml:space="preserve"> 5 km.</w:t>
      </w:r>
      <w:r w:rsidR="003F623F">
        <w:rPr>
          <w:rFonts w:ascii="Arial" w:hAnsi="Arial" w:cs="Arial"/>
          <w:iCs/>
          <w:sz w:val="24"/>
          <w:szCs w:val="24"/>
        </w:rPr>
        <w:t xml:space="preserve"> </w:t>
      </w:r>
    </w:p>
    <w:p w14:paraId="4DE60740" w14:textId="77777777" w:rsidR="003F623F" w:rsidRDefault="003F623F" w:rsidP="00EA1440">
      <w:pPr>
        <w:ind w:left="851"/>
        <w:rPr>
          <w:rFonts w:ascii="Arial" w:hAnsi="Arial" w:cs="Arial"/>
          <w:iCs/>
          <w:sz w:val="24"/>
          <w:szCs w:val="24"/>
        </w:rPr>
      </w:pPr>
    </w:p>
    <w:p w14:paraId="0CB103E3" w14:textId="4E8199B6" w:rsidR="00676678" w:rsidRPr="00676678" w:rsidRDefault="003F623F" w:rsidP="00676678">
      <w:pPr>
        <w:numPr>
          <w:ilvl w:val="0"/>
          <w:numId w:val="1"/>
        </w:numPr>
        <w:tabs>
          <w:tab w:val="num" w:pos="851"/>
        </w:tabs>
        <w:ind w:left="851" w:hanging="851"/>
        <w:rPr>
          <w:rFonts w:ascii="Arial" w:hAnsi="Arial" w:cs="Arial"/>
          <w:iCs/>
          <w:sz w:val="24"/>
          <w:szCs w:val="24"/>
        </w:rPr>
      </w:pPr>
      <w:r>
        <w:rPr>
          <w:rFonts w:ascii="Arial" w:hAnsi="Arial" w:cs="Arial"/>
          <w:iCs/>
          <w:sz w:val="24"/>
          <w:szCs w:val="24"/>
        </w:rPr>
        <w:t xml:space="preserve">TfL’s </w:t>
      </w:r>
      <w:r w:rsidR="00031FC2">
        <w:rPr>
          <w:rFonts w:ascii="Arial" w:hAnsi="Arial" w:cs="Arial"/>
          <w:iCs/>
          <w:sz w:val="24"/>
          <w:szCs w:val="24"/>
        </w:rPr>
        <w:t>“</w:t>
      </w:r>
      <w:r w:rsidR="00DF01DD">
        <w:rPr>
          <w:rFonts w:ascii="Arial" w:hAnsi="Arial" w:cs="Arial"/>
          <w:iCs/>
          <w:sz w:val="24"/>
          <w:szCs w:val="24"/>
        </w:rPr>
        <w:t>H</w:t>
      </w:r>
      <w:r>
        <w:rPr>
          <w:rFonts w:ascii="Arial" w:hAnsi="Arial" w:cs="Arial"/>
          <w:iCs/>
          <w:sz w:val="24"/>
          <w:szCs w:val="24"/>
        </w:rPr>
        <w:t>ealthy streets for London</w:t>
      </w:r>
      <w:r w:rsidR="00DF01DD">
        <w:rPr>
          <w:rFonts w:ascii="Arial" w:hAnsi="Arial" w:cs="Arial"/>
          <w:iCs/>
          <w:sz w:val="24"/>
          <w:szCs w:val="24"/>
        </w:rPr>
        <w:t>”</w:t>
      </w:r>
      <w:r>
        <w:rPr>
          <w:rFonts w:ascii="Arial" w:hAnsi="Arial" w:cs="Arial"/>
          <w:iCs/>
          <w:sz w:val="24"/>
          <w:szCs w:val="24"/>
        </w:rPr>
        <w:t xml:space="preserve"> guidance </w:t>
      </w:r>
      <w:r w:rsidR="003602D2">
        <w:rPr>
          <w:rFonts w:ascii="Arial" w:hAnsi="Arial" w:cs="Arial"/>
          <w:iCs/>
          <w:sz w:val="24"/>
          <w:szCs w:val="24"/>
        </w:rPr>
        <w:t xml:space="preserve">is a key part </w:t>
      </w:r>
      <w:r>
        <w:rPr>
          <w:rFonts w:ascii="Arial" w:hAnsi="Arial" w:cs="Arial"/>
          <w:iCs/>
          <w:sz w:val="24"/>
          <w:szCs w:val="24"/>
        </w:rPr>
        <w:t xml:space="preserve">of the Mayor’s </w:t>
      </w:r>
      <w:r w:rsidR="003602D2">
        <w:rPr>
          <w:rFonts w:ascii="Arial" w:hAnsi="Arial" w:cs="Arial"/>
          <w:iCs/>
          <w:sz w:val="24"/>
          <w:szCs w:val="24"/>
        </w:rPr>
        <w:t>T</w:t>
      </w:r>
      <w:r>
        <w:rPr>
          <w:rFonts w:ascii="Arial" w:hAnsi="Arial" w:cs="Arial"/>
          <w:iCs/>
          <w:sz w:val="24"/>
          <w:szCs w:val="24"/>
        </w:rPr>
        <w:t xml:space="preserve">ransport </w:t>
      </w:r>
      <w:r w:rsidR="003602D2">
        <w:rPr>
          <w:rFonts w:ascii="Arial" w:hAnsi="Arial" w:cs="Arial"/>
          <w:iCs/>
          <w:sz w:val="24"/>
          <w:szCs w:val="24"/>
        </w:rPr>
        <w:t>S</w:t>
      </w:r>
      <w:r>
        <w:rPr>
          <w:rFonts w:ascii="Arial" w:hAnsi="Arial" w:cs="Arial"/>
          <w:iCs/>
          <w:sz w:val="24"/>
          <w:szCs w:val="24"/>
        </w:rPr>
        <w:t xml:space="preserve">trategy </w:t>
      </w:r>
      <w:r w:rsidR="003602D2">
        <w:rPr>
          <w:rFonts w:ascii="Arial" w:hAnsi="Arial" w:cs="Arial"/>
          <w:iCs/>
          <w:sz w:val="24"/>
          <w:szCs w:val="24"/>
        </w:rPr>
        <w:t xml:space="preserve">and </w:t>
      </w:r>
      <w:r>
        <w:rPr>
          <w:rFonts w:ascii="Arial" w:hAnsi="Arial" w:cs="Arial"/>
          <w:iCs/>
          <w:sz w:val="24"/>
          <w:szCs w:val="24"/>
        </w:rPr>
        <w:t>highlights th</w:t>
      </w:r>
      <w:r w:rsidR="003602D2">
        <w:rPr>
          <w:rFonts w:ascii="Arial" w:hAnsi="Arial" w:cs="Arial"/>
          <w:iCs/>
          <w:sz w:val="24"/>
          <w:szCs w:val="24"/>
        </w:rPr>
        <w:t>e following facts about travel and transport in the capital</w:t>
      </w:r>
      <w:r w:rsidR="00F015E6">
        <w:rPr>
          <w:rFonts w:ascii="Arial" w:hAnsi="Arial" w:cs="Arial"/>
          <w:iCs/>
          <w:sz w:val="24"/>
          <w:szCs w:val="24"/>
        </w:rPr>
        <w:t xml:space="preserve"> highlighting the potential for switchable trips.</w:t>
      </w:r>
    </w:p>
    <w:p w14:paraId="7DEEC293" w14:textId="77777777" w:rsidR="00676678" w:rsidRDefault="00676678" w:rsidP="00676678">
      <w:pPr>
        <w:rPr>
          <w:rFonts w:ascii="Arial" w:hAnsi="Arial" w:cs="Arial"/>
          <w:iCs/>
          <w:sz w:val="24"/>
          <w:szCs w:val="24"/>
        </w:rPr>
      </w:pPr>
    </w:p>
    <w:p w14:paraId="4BAB7A90" w14:textId="72B559AB" w:rsidR="003F623F" w:rsidRDefault="002D24AD" w:rsidP="003F623F">
      <w:pPr>
        <w:jc w:val="center"/>
        <w:rPr>
          <w:rFonts w:ascii="Arial" w:hAnsi="Arial"/>
        </w:rPr>
      </w:pPr>
      <w:r>
        <w:rPr>
          <w:rFonts w:ascii="Arial" w:hAnsi="Arial"/>
          <w:noProof/>
          <w:lang w:eastAsia="en-GB"/>
        </w:rPr>
        <w:lastRenderedPageBreak/>
        <w:drawing>
          <wp:inline distT="0" distB="0" distL="0" distR="0" wp14:anchorId="799E5AAE" wp14:editId="4C51A1B4">
            <wp:extent cx="1895475" cy="1724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5475" cy="1724025"/>
                    </a:xfrm>
                    <a:prstGeom prst="rect">
                      <a:avLst/>
                    </a:prstGeom>
                    <a:noFill/>
                    <a:ln>
                      <a:noFill/>
                    </a:ln>
                  </pic:spPr>
                </pic:pic>
              </a:graphicData>
            </a:graphic>
          </wp:inline>
        </w:drawing>
      </w:r>
      <w:r w:rsidR="003F623F">
        <w:rPr>
          <w:rFonts w:ascii="Arial" w:hAnsi="Arial"/>
          <w:noProof/>
          <w:lang w:eastAsia="en-GB"/>
        </w:rPr>
        <w:t xml:space="preserve"> </w:t>
      </w:r>
      <w:r>
        <w:rPr>
          <w:rFonts w:ascii="Arial" w:hAnsi="Arial"/>
          <w:noProof/>
          <w:lang w:eastAsia="en-GB"/>
        </w:rPr>
        <w:drawing>
          <wp:inline distT="0" distB="0" distL="0" distR="0" wp14:anchorId="4B09D0F4" wp14:editId="0DEDA1AE">
            <wp:extent cx="1704975" cy="1743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4975" cy="1743075"/>
                    </a:xfrm>
                    <a:prstGeom prst="rect">
                      <a:avLst/>
                    </a:prstGeom>
                    <a:noFill/>
                    <a:ln>
                      <a:noFill/>
                    </a:ln>
                  </pic:spPr>
                </pic:pic>
              </a:graphicData>
            </a:graphic>
          </wp:inline>
        </w:drawing>
      </w:r>
      <w:r w:rsidR="003F623F">
        <w:rPr>
          <w:rFonts w:ascii="Arial" w:hAnsi="Arial"/>
        </w:rPr>
        <w:tab/>
      </w:r>
      <w:r>
        <w:rPr>
          <w:rFonts w:ascii="Arial" w:hAnsi="Arial"/>
          <w:noProof/>
          <w:lang w:eastAsia="en-GB"/>
        </w:rPr>
        <w:drawing>
          <wp:inline distT="0" distB="0" distL="0" distR="0" wp14:anchorId="52A1F156" wp14:editId="26B02C80">
            <wp:extent cx="1800225" cy="1762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225" cy="1762125"/>
                    </a:xfrm>
                    <a:prstGeom prst="rect">
                      <a:avLst/>
                    </a:prstGeom>
                    <a:noFill/>
                    <a:ln>
                      <a:noFill/>
                    </a:ln>
                  </pic:spPr>
                </pic:pic>
              </a:graphicData>
            </a:graphic>
          </wp:inline>
        </w:drawing>
      </w:r>
    </w:p>
    <w:p w14:paraId="0C89B537" w14:textId="77777777" w:rsidR="003F623F" w:rsidRDefault="003F623F" w:rsidP="00676678">
      <w:pPr>
        <w:rPr>
          <w:rFonts w:ascii="Arial" w:hAnsi="Arial" w:cs="Arial"/>
          <w:iCs/>
          <w:sz w:val="24"/>
          <w:szCs w:val="24"/>
        </w:rPr>
      </w:pPr>
    </w:p>
    <w:p w14:paraId="19F9BCB9" w14:textId="77777777" w:rsidR="003F623F" w:rsidRPr="00676678" w:rsidRDefault="003F623F" w:rsidP="00676678">
      <w:pPr>
        <w:rPr>
          <w:rFonts w:ascii="Arial" w:hAnsi="Arial" w:cs="Arial"/>
          <w:iCs/>
          <w:sz w:val="24"/>
          <w:szCs w:val="24"/>
        </w:rPr>
      </w:pPr>
    </w:p>
    <w:p w14:paraId="1CC9D276" w14:textId="77777777" w:rsidR="008B3288" w:rsidRDefault="00676678" w:rsidP="00676678">
      <w:pPr>
        <w:numPr>
          <w:ilvl w:val="0"/>
          <w:numId w:val="1"/>
        </w:numPr>
        <w:tabs>
          <w:tab w:val="num" w:pos="851"/>
        </w:tabs>
        <w:ind w:left="851" w:hanging="851"/>
        <w:rPr>
          <w:rFonts w:ascii="Arial" w:hAnsi="Arial" w:cs="Arial"/>
          <w:iCs/>
          <w:sz w:val="24"/>
          <w:szCs w:val="24"/>
        </w:rPr>
      </w:pPr>
      <w:r w:rsidRPr="00676678">
        <w:rPr>
          <w:rFonts w:ascii="Arial" w:hAnsi="Arial" w:cs="Arial"/>
          <w:iCs/>
          <w:sz w:val="24"/>
          <w:szCs w:val="24"/>
        </w:rPr>
        <w:t xml:space="preserve">Using active ways to travel is often cheaper and sometimes even quicker for </w:t>
      </w:r>
      <w:r w:rsidR="00585A54">
        <w:rPr>
          <w:rFonts w:ascii="Arial" w:hAnsi="Arial" w:cs="Arial"/>
          <w:iCs/>
          <w:sz w:val="24"/>
          <w:szCs w:val="24"/>
        </w:rPr>
        <w:t xml:space="preserve">the public </w:t>
      </w:r>
      <w:r w:rsidR="00585A54" w:rsidRPr="00676678">
        <w:rPr>
          <w:rFonts w:ascii="Arial" w:hAnsi="Arial" w:cs="Arial"/>
          <w:iCs/>
          <w:sz w:val="24"/>
          <w:szCs w:val="24"/>
        </w:rPr>
        <w:t>and</w:t>
      </w:r>
      <w:r w:rsidRPr="00676678">
        <w:rPr>
          <w:rFonts w:ascii="Arial" w:hAnsi="Arial" w:cs="Arial"/>
          <w:iCs/>
          <w:sz w:val="24"/>
          <w:szCs w:val="24"/>
        </w:rPr>
        <w:t xml:space="preserve"> </w:t>
      </w:r>
      <w:r w:rsidR="00585A54">
        <w:rPr>
          <w:rFonts w:ascii="Arial" w:hAnsi="Arial" w:cs="Arial"/>
          <w:iCs/>
          <w:sz w:val="24"/>
          <w:szCs w:val="24"/>
        </w:rPr>
        <w:t>helps</w:t>
      </w:r>
      <w:r w:rsidRPr="00676678">
        <w:rPr>
          <w:rFonts w:ascii="Arial" w:hAnsi="Arial" w:cs="Arial"/>
          <w:iCs/>
          <w:sz w:val="24"/>
          <w:szCs w:val="24"/>
        </w:rPr>
        <w:t xml:space="preserve"> improve air quality avoiding using the car for short journeys</w:t>
      </w:r>
      <w:r w:rsidR="00585A54">
        <w:rPr>
          <w:rFonts w:ascii="Arial" w:hAnsi="Arial" w:cs="Arial"/>
          <w:iCs/>
          <w:sz w:val="24"/>
          <w:szCs w:val="24"/>
        </w:rPr>
        <w:t>. T</w:t>
      </w:r>
      <w:r w:rsidRPr="00676678">
        <w:rPr>
          <w:rFonts w:ascii="Arial" w:hAnsi="Arial" w:cs="Arial"/>
          <w:iCs/>
          <w:sz w:val="24"/>
          <w:szCs w:val="24"/>
        </w:rPr>
        <w:t xml:space="preserve">he pollution is usually worse </w:t>
      </w:r>
      <w:r w:rsidR="00585A54">
        <w:rPr>
          <w:rFonts w:ascii="Arial" w:hAnsi="Arial" w:cs="Arial"/>
          <w:iCs/>
          <w:sz w:val="24"/>
          <w:szCs w:val="24"/>
        </w:rPr>
        <w:t>for the occupants of</w:t>
      </w:r>
      <w:r w:rsidRPr="00676678">
        <w:rPr>
          <w:rFonts w:ascii="Arial" w:hAnsi="Arial" w:cs="Arial"/>
          <w:iCs/>
          <w:sz w:val="24"/>
          <w:szCs w:val="24"/>
        </w:rPr>
        <w:t xml:space="preserve"> a car stuck in congestion than for those walkers or cyclists outside. </w:t>
      </w:r>
    </w:p>
    <w:p w14:paraId="059BB6C3" w14:textId="77777777" w:rsidR="00676678" w:rsidRDefault="00676678" w:rsidP="00676678">
      <w:pPr>
        <w:rPr>
          <w:rFonts w:ascii="Arial" w:eastAsia="Calibri" w:hAnsi="Arial" w:cs="Arial"/>
          <w:sz w:val="22"/>
          <w:szCs w:val="24"/>
          <w:lang w:eastAsia="en-GB"/>
        </w:rPr>
      </w:pPr>
    </w:p>
    <w:p w14:paraId="41BF0BAA" w14:textId="77777777" w:rsidR="008B3288" w:rsidRDefault="008B3288" w:rsidP="00470C12">
      <w:pPr>
        <w:pStyle w:val="Heading2"/>
        <w:keepNext w:val="0"/>
        <w:ind w:left="851" w:firstLine="0"/>
        <w:jc w:val="left"/>
        <w:rPr>
          <w:b/>
          <w:bCs/>
          <w:szCs w:val="32"/>
        </w:rPr>
      </w:pPr>
      <w:r w:rsidRPr="008B3288">
        <w:rPr>
          <w:b/>
          <w:bCs/>
          <w:szCs w:val="32"/>
        </w:rPr>
        <w:t>Options considered</w:t>
      </w:r>
    </w:p>
    <w:p w14:paraId="592F54C5" w14:textId="77777777" w:rsidR="008B3288" w:rsidRPr="008B3288" w:rsidRDefault="008B3288" w:rsidP="008B3288"/>
    <w:p w14:paraId="07D3E582" w14:textId="5CF2AFB6" w:rsidR="008B3288" w:rsidRPr="00676678" w:rsidRDefault="00772615" w:rsidP="008B3288">
      <w:pPr>
        <w:numPr>
          <w:ilvl w:val="0"/>
          <w:numId w:val="1"/>
        </w:numPr>
        <w:tabs>
          <w:tab w:val="num" w:pos="851"/>
        </w:tabs>
        <w:ind w:left="851" w:hanging="851"/>
        <w:rPr>
          <w:rFonts w:ascii="Arial" w:hAnsi="Arial" w:cs="Arial"/>
          <w:iCs/>
          <w:sz w:val="24"/>
          <w:szCs w:val="24"/>
        </w:rPr>
      </w:pPr>
      <w:r>
        <w:rPr>
          <w:rFonts w:ascii="Arial" w:hAnsi="Arial" w:cs="Arial"/>
          <w:iCs/>
          <w:sz w:val="24"/>
          <w:szCs w:val="24"/>
        </w:rPr>
        <w:t xml:space="preserve">Over many years </w:t>
      </w:r>
      <w:r w:rsidR="00470C12">
        <w:rPr>
          <w:rFonts w:ascii="Arial" w:hAnsi="Arial" w:cs="Arial"/>
          <w:iCs/>
          <w:sz w:val="24"/>
          <w:szCs w:val="24"/>
        </w:rPr>
        <w:t xml:space="preserve">the transport programmes in Harrow </w:t>
      </w:r>
      <w:r>
        <w:rPr>
          <w:rFonts w:ascii="Arial" w:hAnsi="Arial" w:cs="Arial"/>
          <w:iCs/>
          <w:sz w:val="24"/>
          <w:szCs w:val="24"/>
        </w:rPr>
        <w:t xml:space="preserve">have </w:t>
      </w:r>
      <w:r w:rsidR="00470C12">
        <w:rPr>
          <w:rFonts w:ascii="Arial" w:hAnsi="Arial" w:cs="Arial"/>
          <w:iCs/>
          <w:sz w:val="24"/>
          <w:szCs w:val="24"/>
        </w:rPr>
        <w:t>use</w:t>
      </w:r>
      <w:r>
        <w:rPr>
          <w:rFonts w:ascii="Arial" w:hAnsi="Arial" w:cs="Arial"/>
          <w:iCs/>
          <w:sz w:val="24"/>
          <w:szCs w:val="24"/>
        </w:rPr>
        <w:t>d</w:t>
      </w:r>
      <w:r w:rsidR="00470C12">
        <w:rPr>
          <w:rFonts w:ascii="Arial" w:hAnsi="Arial" w:cs="Arial"/>
          <w:iCs/>
          <w:sz w:val="24"/>
          <w:szCs w:val="24"/>
        </w:rPr>
        <w:t xml:space="preserve"> external funding from TFL</w:t>
      </w:r>
      <w:r>
        <w:rPr>
          <w:rFonts w:ascii="Arial" w:hAnsi="Arial" w:cs="Arial"/>
          <w:iCs/>
          <w:sz w:val="24"/>
          <w:szCs w:val="24"/>
        </w:rPr>
        <w:t xml:space="preserve"> to deliver the LIP</w:t>
      </w:r>
      <w:r w:rsidR="00470C12">
        <w:rPr>
          <w:rFonts w:ascii="Arial" w:hAnsi="Arial" w:cs="Arial"/>
          <w:iCs/>
          <w:sz w:val="24"/>
          <w:szCs w:val="24"/>
        </w:rPr>
        <w:t xml:space="preserve">. With the suspension </w:t>
      </w:r>
      <w:r w:rsidR="00BC1BE1">
        <w:rPr>
          <w:rFonts w:ascii="Arial" w:hAnsi="Arial" w:cs="Arial"/>
          <w:iCs/>
          <w:sz w:val="24"/>
          <w:szCs w:val="24"/>
        </w:rPr>
        <w:t>by T</w:t>
      </w:r>
      <w:r w:rsidR="001144AE">
        <w:rPr>
          <w:rFonts w:ascii="Arial" w:hAnsi="Arial" w:cs="Arial"/>
          <w:iCs/>
          <w:sz w:val="24"/>
          <w:szCs w:val="24"/>
        </w:rPr>
        <w:t xml:space="preserve">FL </w:t>
      </w:r>
      <w:r w:rsidR="00470C12">
        <w:rPr>
          <w:rFonts w:ascii="Arial" w:hAnsi="Arial" w:cs="Arial"/>
          <w:iCs/>
          <w:sz w:val="24"/>
          <w:szCs w:val="24"/>
        </w:rPr>
        <w:t xml:space="preserve">of the annual LIP funding the only </w:t>
      </w:r>
      <w:r w:rsidR="00DC0620">
        <w:rPr>
          <w:rFonts w:ascii="Arial" w:hAnsi="Arial" w:cs="Arial"/>
          <w:iCs/>
          <w:sz w:val="24"/>
          <w:szCs w:val="24"/>
        </w:rPr>
        <w:t>viable option</w:t>
      </w:r>
      <w:r w:rsidR="00470C12">
        <w:rPr>
          <w:rFonts w:ascii="Arial" w:hAnsi="Arial" w:cs="Arial"/>
          <w:iCs/>
          <w:sz w:val="24"/>
          <w:szCs w:val="24"/>
        </w:rPr>
        <w:t xml:space="preserve"> </w:t>
      </w:r>
      <w:r w:rsidR="00AC197F">
        <w:rPr>
          <w:rFonts w:ascii="Arial" w:hAnsi="Arial" w:cs="Arial"/>
          <w:iCs/>
          <w:sz w:val="24"/>
          <w:szCs w:val="24"/>
        </w:rPr>
        <w:t>realistically</w:t>
      </w:r>
      <w:r w:rsidR="00E00C3E">
        <w:rPr>
          <w:rFonts w:ascii="Arial" w:hAnsi="Arial" w:cs="Arial"/>
          <w:iCs/>
          <w:sz w:val="24"/>
          <w:szCs w:val="24"/>
        </w:rPr>
        <w:t xml:space="preserve"> </w:t>
      </w:r>
      <w:r w:rsidR="00470C12">
        <w:rPr>
          <w:rFonts w:ascii="Arial" w:hAnsi="Arial" w:cs="Arial"/>
          <w:iCs/>
          <w:sz w:val="24"/>
          <w:szCs w:val="24"/>
        </w:rPr>
        <w:t>available to the Council to implement transport measures was to apply for funding from the London Streetspace Programme. The proposals have therefore been developed in accordance with the TFL guidance</w:t>
      </w:r>
      <w:r w:rsidR="00EA1440">
        <w:rPr>
          <w:rFonts w:ascii="Arial" w:hAnsi="Arial" w:cs="Arial"/>
          <w:iCs/>
          <w:sz w:val="24"/>
          <w:szCs w:val="24"/>
        </w:rPr>
        <w:t>.</w:t>
      </w:r>
    </w:p>
    <w:p w14:paraId="67185AD4" w14:textId="77777777" w:rsidR="008B3288" w:rsidRDefault="008B3288" w:rsidP="00585A54">
      <w:pPr>
        <w:ind w:left="851"/>
        <w:rPr>
          <w:rFonts w:ascii="Arial" w:eastAsia="Calibri" w:hAnsi="Arial" w:cs="Arial"/>
          <w:b/>
          <w:bCs/>
          <w:iCs/>
          <w:sz w:val="24"/>
          <w:szCs w:val="24"/>
          <w:lang w:eastAsia="en-GB"/>
        </w:rPr>
      </w:pPr>
    </w:p>
    <w:p w14:paraId="2C617678" w14:textId="77777777" w:rsidR="0066542B" w:rsidRPr="00676678" w:rsidRDefault="00585A54" w:rsidP="00585A54">
      <w:pPr>
        <w:ind w:left="851"/>
        <w:rPr>
          <w:rFonts w:ascii="Arial" w:eastAsia="Calibri" w:hAnsi="Arial" w:cs="Arial"/>
          <w:b/>
          <w:bCs/>
          <w:iCs/>
          <w:sz w:val="24"/>
          <w:szCs w:val="24"/>
          <w:lang w:eastAsia="en-GB"/>
        </w:rPr>
      </w:pPr>
      <w:r>
        <w:rPr>
          <w:rFonts w:ascii="Arial" w:eastAsia="Calibri" w:hAnsi="Arial" w:cs="Arial"/>
          <w:b/>
          <w:bCs/>
          <w:iCs/>
          <w:sz w:val="24"/>
          <w:szCs w:val="24"/>
          <w:lang w:eastAsia="en-GB"/>
        </w:rPr>
        <w:t>London</w:t>
      </w:r>
      <w:r w:rsidR="00676678">
        <w:rPr>
          <w:rFonts w:ascii="Arial" w:eastAsia="Calibri" w:hAnsi="Arial" w:cs="Arial"/>
          <w:b/>
          <w:bCs/>
          <w:iCs/>
          <w:sz w:val="24"/>
          <w:szCs w:val="24"/>
          <w:lang w:eastAsia="en-GB"/>
        </w:rPr>
        <w:t xml:space="preserve"> </w:t>
      </w:r>
      <w:r w:rsidR="0066542B" w:rsidRPr="00676678">
        <w:rPr>
          <w:rFonts w:ascii="Arial" w:eastAsia="Calibri" w:hAnsi="Arial" w:cs="Arial"/>
          <w:b/>
          <w:bCs/>
          <w:iCs/>
          <w:sz w:val="24"/>
          <w:szCs w:val="24"/>
          <w:lang w:eastAsia="en-GB"/>
        </w:rPr>
        <w:t xml:space="preserve">Streetspace </w:t>
      </w:r>
      <w:r w:rsidR="00676678">
        <w:rPr>
          <w:rFonts w:ascii="Arial" w:eastAsia="Calibri" w:hAnsi="Arial" w:cs="Arial"/>
          <w:b/>
          <w:bCs/>
          <w:iCs/>
          <w:sz w:val="24"/>
          <w:szCs w:val="24"/>
          <w:lang w:eastAsia="en-GB"/>
        </w:rPr>
        <w:t>Program</w:t>
      </w:r>
      <w:r>
        <w:rPr>
          <w:rFonts w:ascii="Arial" w:eastAsia="Calibri" w:hAnsi="Arial" w:cs="Arial"/>
          <w:b/>
          <w:bCs/>
          <w:iCs/>
          <w:sz w:val="24"/>
          <w:szCs w:val="24"/>
          <w:lang w:eastAsia="en-GB"/>
        </w:rPr>
        <w:t>me</w:t>
      </w:r>
    </w:p>
    <w:p w14:paraId="320AB24F" w14:textId="77777777" w:rsidR="009B02A2" w:rsidRPr="0066542B" w:rsidRDefault="009B02A2" w:rsidP="009B02A2">
      <w:pPr>
        <w:rPr>
          <w:rFonts w:ascii="Arial" w:hAnsi="Arial"/>
          <w:sz w:val="28"/>
          <w:szCs w:val="28"/>
        </w:rPr>
      </w:pPr>
    </w:p>
    <w:p w14:paraId="5F675CEF" w14:textId="77777777" w:rsidR="00F015E6" w:rsidRPr="00C42B24" w:rsidRDefault="0066542B" w:rsidP="0066542B">
      <w:pPr>
        <w:numPr>
          <w:ilvl w:val="0"/>
          <w:numId w:val="1"/>
        </w:numPr>
        <w:tabs>
          <w:tab w:val="num" w:pos="851"/>
        </w:tabs>
        <w:ind w:left="851" w:hanging="851"/>
        <w:rPr>
          <w:rFonts w:ascii="Arial" w:eastAsia="Calibri" w:hAnsi="Arial" w:cs="Arial"/>
          <w:b/>
          <w:bCs/>
          <w:iCs/>
          <w:sz w:val="24"/>
          <w:szCs w:val="24"/>
          <w:lang w:eastAsia="en-GB"/>
        </w:rPr>
      </w:pPr>
      <w:r w:rsidRPr="00737E3D">
        <w:rPr>
          <w:rFonts w:ascii="Arial" w:eastAsia="Calibri" w:hAnsi="Arial" w:cs="Arial"/>
          <w:bCs/>
          <w:iCs/>
          <w:sz w:val="24"/>
          <w:szCs w:val="24"/>
          <w:lang w:eastAsia="en-GB"/>
        </w:rPr>
        <w:t xml:space="preserve">The Mayor of London launched the London Streetspace Programme with government funding support to transform London’s streets to accommodate increases in cycling and walking </w:t>
      </w:r>
      <w:r w:rsidR="00772615">
        <w:rPr>
          <w:rFonts w:ascii="Arial" w:eastAsia="Calibri" w:hAnsi="Arial" w:cs="Arial"/>
          <w:bCs/>
          <w:iCs/>
          <w:sz w:val="24"/>
          <w:szCs w:val="24"/>
          <w:lang w:eastAsia="en-GB"/>
        </w:rPr>
        <w:t xml:space="preserve">as government </w:t>
      </w:r>
      <w:r w:rsidRPr="00737E3D">
        <w:rPr>
          <w:rFonts w:ascii="Arial" w:eastAsia="Calibri" w:hAnsi="Arial" w:cs="Arial"/>
          <w:bCs/>
          <w:iCs/>
          <w:sz w:val="24"/>
          <w:szCs w:val="24"/>
          <w:lang w:eastAsia="en-GB"/>
        </w:rPr>
        <w:t>restrictions are eased.</w:t>
      </w:r>
      <w:r w:rsidR="009D5A76">
        <w:rPr>
          <w:rFonts w:ascii="Arial" w:eastAsia="Calibri" w:hAnsi="Arial" w:cs="Arial"/>
          <w:bCs/>
          <w:iCs/>
          <w:sz w:val="24"/>
          <w:szCs w:val="24"/>
          <w:lang w:eastAsia="en-GB"/>
        </w:rPr>
        <w:t xml:space="preserve"> </w:t>
      </w:r>
      <w:r w:rsidR="00317F1E">
        <w:rPr>
          <w:rFonts w:ascii="Arial" w:eastAsia="Calibri" w:hAnsi="Arial" w:cs="Arial"/>
          <w:bCs/>
          <w:iCs/>
          <w:sz w:val="24"/>
          <w:szCs w:val="24"/>
          <w:lang w:eastAsia="en-GB"/>
        </w:rPr>
        <w:t>Detailed guidance was released to the London boroughs by TfL in mid May and can be</w:t>
      </w:r>
      <w:r w:rsidR="00F77F8C" w:rsidRPr="00EA1440">
        <w:rPr>
          <w:rFonts w:ascii="Arial" w:eastAsia="Calibri" w:hAnsi="Arial" w:cs="Arial"/>
          <w:bCs/>
          <w:iCs/>
          <w:sz w:val="24"/>
          <w:szCs w:val="24"/>
          <w:lang w:eastAsia="en-GB"/>
        </w:rPr>
        <w:t xml:space="preserve"> found at </w:t>
      </w:r>
      <w:hyperlink r:id="rId17" w:history="1">
        <w:r w:rsidR="00EA1440" w:rsidRPr="00EA1440">
          <w:rPr>
            <w:rStyle w:val="Hyperlink"/>
            <w:rFonts w:ascii="Arial" w:hAnsi="Arial" w:cs="Arial"/>
            <w:sz w:val="24"/>
            <w:szCs w:val="24"/>
          </w:rPr>
          <w:t>http://content.tfl.gov.uk/lsp-interim-borough-guidance-main-doc.pdf</w:t>
        </w:r>
      </w:hyperlink>
    </w:p>
    <w:p w14:paraId="1B652DAB" w14:textId="77777777" w:rsidR="00F015E6" w:rsidRPr="00C42B24" w:rsidRDefault="00F015E6" w:rsidP="00C42B24">
      <w:pPr>
        <w:ind w:left="851"/>
        <w:rPr>
          <w:rFonts w:ascii="Arial" w:eastAsia="Calibri" w:hAnsi="Arial" w:cs="Arial"/>
          <w:b/>
          <w:bCs/>
          <w:iCs/>
          <w:sz w:val="24"/>
          <w:szCs w:val="24"/>
          <w:lang w:eastAsia="en-GB"/>
        </w:rPr>
      </w:pPr>
    </w:p>
    <w:p w14:paraId="1395C1BB" w14:textId="77777777" w:rsidR="0066542B" w:rsidRPr="00F77F8C" w:rsidRDefault="000D38A5" w:rsidP="000D38A5">
      <w:pPr>
        <w:numPr>
          <w:ilvl w:val="0"/>
          <w:numId w:val="1"/>
        </w:numPr>
        <w:tabs>
          <w:tab w:val="num" w:pos="851"/>
        </w:tabs>
        <w:ind w:left="851" w:hanging="851"/>
        <w:rPr>
          <w:rFonts w:ascii="Arial" w:eastAsia="Calibri" w:hAnsi="Arial" w:cs="Arial"/>
          <w:b/>
          <w:bCs/>
          <w:iCs/>
          <w:sz w:val="24"/>
          <w:szCs w:val="24"/>
          <w:lang w:eastAsia="en-GB"/>
        </w:rPr>
      </w:pPr>
      <w:r>
        <w:rPr>
          <w:rFonts w:ascii="Arial" w:eastAsia="Calibri" w:hAnsi="Arial" w:cs="Arial"/>
          <w:bCs/>
          <w:iCs/>
          <w:sz w:val="24"/>
          <w:szCs w:val="24"/>
          <w:lang w:eastAsia="en-GB"/>
        </w:rPr>
        <w:t>A</w:t>
      </w:r>
      <w:r w:rsidR="00F015E6" w:rsidRPr="00F77F8C">
        <w:rPr>
          <w:rFonts w:ascii="Arial" w:eastAsia="Calibri" w:hAnsi="Arial" w:cs="Arial"/>
          <w:bCs/>
          <w:iCs/>
          <w:sz w:val="24"/>
          <w:szCs w:val="24"/>
          <w:lang w:eastAsia="en-GB"/>
        </w:rPr>
        <w:t xml:space="preserve"> briefing </w:t>
      </w:r>
      <w:r>
        <w:rPr>
          <w:rFonts w:ascii="Arial" w:eastAsia="Calibri" w:hAnsi="Arial" w:cs="Arial"/>
          <w:bCs/>
          <w:iCs/>
          <w:sz w:val="24"/>
          <w:szCs w:val="24"/>
          <w:lang w:eastAsia="en-GB"/>
        </w:rPr>
        <w:t xml:space="preserve">was </w:t>
      </w:r>
      <w:r w:rsidR="00F015E6" w:rsidRPr="00F77F8C">
        <w:rPr>
          <w:rFonts w:ascii="Arial" w:eastAsia="Calibri" w:hAnsi="Arial" w:cs="Arial"/>
          <w:bCs/>
          <w:iCs/>
          <w:sz w:val="24"/>
          <w:szCs w:val="24"/>
          <w:lang w:eastAsia="en-GB"/>
        </w:rPr>
        <w:t xml:space="preserve">issued to Boroughs </w:t>
      </w:r>
      <w:r w:rsidR="00F015E6" w:rsidRPr="000D38A5">
        <w:rPr>
          <w:rFonts w:ascii="Arial" w:eastAsia="Calibri" w:hAnsi="Arial" w:cs="Arial"/>
          <w:bCs/>
          <w:iCs/>
          <w:sz w:val="24"/>
          <w:szCs w:val="24"/>
          <w:lang w:eastAsia="en-GB"/>
        </w:rPr>
        <w:t>titled “</w:t>
      </w:r>
      <w:r w:rsidR="00F015E6" w:rsidRPr="00E26B33">
        <w:rPr>
          <w:rFonts w:ascii="Arial" w:eastAsia="Calibri" w:hAnsi="Arial" w:cs="Arial"/>
          <w:bCs/>
          <w:iCs/>
          <w:sz w:val="24"/>
          <w:szCs w:val="24"/>
          <w:lang w:eastAsia="en-GB"/>
        </w:rPr>
        <w:t>Working together on COVID-19 recovery: The Streetspace for London Plan</w:t>
      </w:r>
      <w:r w:rsidRPr="00E26B33">
        <w:rPr>
          <w:rFonts w:ascii="Arial" w:eastAsia="Calibri" w:hAnsi="Arial" w:cs="Arial"/>
          <w:bCs/>
          <w:iCs/>
          <w:sz w:val="24"/>
          <w:szCs w:val="24"/>
          <w:lang w:eastAsia="en-GB"/>
        </w:rPr>
        <w:t>”</w:t>
      </w:r>
      <w:r w:rsidR="00F015E6" w:rsidRPr="00E26B33">
        <w:rPr>
          <w:rFonts w:ascii="Arial" w:eastAsia="Calibri" w:hAnsi="Arial" w:cs="Arial"/>
          <w:bCs/>
          <w:iCs/>
          <w:sz w:val="24"/>
          <w:szCs w:val="24"/>
          <w:lang w:eastAsia="en-GB"/>
        </w:rPr>
        <w:t xml:space="preserve"> shown in </w:t>
      </w:r>
      <w:r w:rsidR="00F015E6" w:rsidRPr="00E26B33">
        <w:rPr>
          <w:rFonts w:ascii="Arial" w:eastAsia="Calibri" w:hAnsi="Arial" w:cs="Arial"/>
          <w:b/>
          <w:bCs/>
          <w:iCs/>
          <w:sz w:val="24"/>
          <w:szCs w:val="24"/>
          <w:lang w:eastAsia="en-GB"/>
        </w:rPr>
        <w:t xml:space="preserve">Appendix </w:t>
      </w:r>
      <w:r w:rsidR="002D4E6C">
        <w:rPr>
          <w:rFonts w:ascii="Arial" w:eastAsia="Calibri" w:hAnsi="Arial" w:cs="Arial"/>
          <w:b/>
          <w:bCs/>
          <w:iCs/>
          <w:sz w:val="24"/>
          <w:szCs w:val="24"/>
          <w:lang w:eastAsia="en-GB"/>
        </w:rPr>
        <w:t>C</w:t>
      </w:r>
      <w:r w:rsidR="00F015E6" w:rsidRPr="00F77F8C">
        <w:rPr>
          <w:rFonts w:ascii="Arial" w:eastAsia="Calibri" w:hAnsi="Arial" w:cs="Arial"/>
          <w:bCs/>
          <w:iCs/>
          <w:sz w:val="24"/>
          <w:szCs w:val="24"/>
          <w:lang w:eastAsia="en-GB"/>
        </w:rPr>
        <w:t xml:space="preserve"> </w:t>
      </w:r>
      <w:r w:rsidR="00E26B33">
        <w:rPr>
          <w:rFonts w:ascii="Arial" w:eastAsia="Calibri" w:hAnsi="Arial" w:cs="Arial"/>
          <w:bCs/>
          <w:iCs/>
          <w:sz w:val="24"/>
          <w:szCs w:val="24"/>
          <w:lang w:eastAsia="en-GB"/>
        </w:rPr>
        <w:t>which</w:t>
      </w:r>
      <w:r>
        <w:rPr>
          <w:rFonts w:ascii="Arial" w:eastAsia="Calibri" w:hAnsi="Arial" w:cs="Arial"/>
          <w:bCs/>
          <w:iCs/>
          <w:sz w:val="24"/>
          <w:szCs w:val="24"/>
          <w:lang w:eastAsia="en-GB"/>
        </w:rPr>
        <w:t xml:space="preserve"> </w:t>
      </w:r>
      <w:r w:rsidR="00F015E6" w:rsidRPr="00F77F8C">
        <w:rPr>
          <w:rFonts w:ascii="Arial" w:eastAsia="Calibri" w:hAnsi="Arial" w:cs="Arial"/>
          <w:bCs/>
          <w:iCs/>
          <w:sz w:val="24"/>
          <w:szCs w:val="24"/>
          <w:lang w:eastAsia="en-GB"/>
        </w:rPr>
        <w:t xml:space="preserve">provides a summary of the </w:t>
      </w:r>
      <w:r w:rsidRPr="000D38A5">
        <w:rPr>
          <w:rFonts w:ascii="Arial" w:eastAsia="Calibri" w:hAnsi="Arial" w:cs="Arial"/>
          <w:bCs/>
          <w:iCs/>
          <w:sz w:val="24"/>
          <w:szCs w:val="24"/>
          <w:lang w:eastAsia="en-GB"/>
        </w:rPr>
        <w:t xml:space="preserve">background, </w:t>
      </w:r>
      <w:r w:rsidR="00F015E6" w:rsidRPr="00F77F8C">
        <w:rPr>
          <w:rFonts w:ascii="Arial" w:eastAsia="Calibri" w:hAnsi="Arial" w:cs="Arial"/>
          <w:bCs/>
          <w:iCs/>
          <w:sz w:val="24"/>
          <w:szCs w:val="24"/>
          <w:lang w:eastAsia="en-GB"/>
        </w:rPr>
        <w:t>issues and proposed interventions.</w:t>
      </w:r>
      <w:r w:rsidRPr="000D38A5">
        <w:rPr>
          <w:rFonts w:ascii="Arial" w:eastAsia="Calibri" w:hAnsi="Arial" w:cs="Arial"/>
          <w:bCs/>
          <w:iCs/>
          <w:sz w:val="24"/>
          <w:szCs w:val="24"/>
          <w:lang w:eastAsia="en-GB"/>
        </w:rPr>
        <w:t xml:space="preserve"> </w:t>
      </w:r>
      <w:r w:rsidR="007E5CD0" w:rsidRPr="000D38A5">
        <w:rPr>
          <w:rFonts w:ascii="Arial" w:eastAsia="Calibri" w:hAnsi="Arial" w:cs="Arial"/>
          <w:bCs/>
          <w:iCs/>
          <w:sz w:val="24"/>
          <w:szCs w:val="24"/>
          <w:lang w:eastAsia="en-GB"/>
        </w:rPr>
        <w:t xml:space="preserve"> The </w:t>
      </w:r>
      <w:r w:rsidR="007E5CD0" w:rsidRPr="00E26B33">
        <w:rPr>
          <w:rFonts w:ascii="Arial" w:eastAsia="Calibri" w:hAnsi="Arial" w:cs="Arial"/>
          <w:bCs/>
          <w:iCs/>
          <w:sz w:val="24"/>
          <w:szCs w:val="24"/>
          <w:lang w:eastAsia="en-GB"/>
        </w:rPr>
        <w:t>plan inten</w:t>
      </w:r>
      <w:r>
        <w:rPr>
          <w:rFonts w:ascii="Arial" w:eastAsia="Calibri" w:hAnsi="Arial" w:cs="Arial"/>
          <w:bCs/>
          <w:iCs/>
          <w:sz w:val="24"/>
          <w:szCs w:val="24"/>
          <w:lang w:eastAsia="en-GB"/>
        </w:rPr>
        <w:t>d</w:t>
      </w:r>
      <w:r w:rsidR="007E5CD0" w:rsidRPr="000D38A5">
        <w:rPr>
          <w:rFonts w:ascii="Arial" w:eastAsia="Calibri" w:hAnsi="Arial" w:cs="Arial"/>
          <w:bCs/>
          <w:iCs/>
          <w:sz w:val="24"/>
          <w:szCs w:val="24"/>
          <w:lang w:eastAsia="en-GB"/>
        </w:rPr>
        <w:t>s to achieve the following</w:t>
      </w:r>
      <w:r w:rsidR="007E5CD0" w:rsidRPr="00E26B33">
        <w:rPr>
          <w:rFonts w:ascii="Arial" w:eastAsia="Calibri" w:hAnsi="Arial" w:cs="Arial"/>
          <w:bCs/>
          <w:iCs/>
          <w:sz w:val="24"/>
          <w:szCs w:val="24"/>
          <w:lang w:eastAsia="en-GB"/>
        </w:rPr>
        <w:t>:</w:t>
      </w:r>
    </w:p>
    <w:p w14:paraId="7335D6C8" w14:textId="77777777" w:rsidR="008207D2" w:rsidRPr="00F77F8C" w:rsidRDefault="008207D2" w:rsidP="00F77F8C">
      <w:pPr>
        <w:ind w:left="851"/>
        <w:rPr>
          <w:rFonts w:ascii="Arial" w:eastAsia="Calibri" w:hAnsi="Arial" w:cs="Arial"/>
          <w:b/>
          <w:bCs/>
          <w:iCs/>
          <w:sz w:val="24"/>
          <w:szCs w:val="24"/>
          <w:lang w:eastAsia="en-GB"/>
        </w:rPr>
      </w:pPr>
    </w:p>
    <w:p w14:paraId="737DAB2B" w14:textId="77777777" w:rsidR="007E5CD0" w:rsidRPr="007E5CD0" w:rsidRDefault="007E5CD0" w:rsidP="00F77F8C">
      <w:pPr>
        <w:numPr>
          <w:ilvl w:val="0"/>
          <w:numId w:val="30"/>
        </w:numPr>
        <w:rPr>
          <w:rFonts w:ascii="Arial" w:eastAsia="Calibri" w:hAnsi="Arial" w:cs="Arial"/>
          <w:bCs/>
          <w:iCs/>
          <w:sz w:val="24"/>
          <w:szCs w:val="24"/>
          <w:lang w:eastAsia="en-GB"/>
        </w:rPr>
      </w:pPr>
      <w:r w:rsidRPr="007E5CD0">
        <w:rPr>
          <w:rFonts w:ascii="Arial" w:eastAsia="Calibri" w:hAnsi="Arial" w:cs="Arial"/>
          <w:bCs/>
          <w:iCs/>
          <w:sz w:val="24"/>
          <w:szCs w:val="24"/>
          <w:lang w:eastAsia="en-GB"/>
        </w:rPr>
        <w:t>Providing temporary cycle routes to extend the strategic cycle network, with London’s main roads repurposed for temporary cycle lanes and wider footways so that people can safely socially distance.</w:t>
      </w:r>
    </w:p>
    <w:p w14:paraId="371C7BD8" w14:textId="77777777" w:rsidR="007E5CD0" w:rsidRPr="007E5CD0" w:rsidRDefault="007E5CD0" w:rsidP="00F77F8C">
      <w:pPr>
        <w:numPr>
          <w:ilvl w:val="0"/>
          <w:numId w:val="30"/>
        </w:numPr>
        <w:rPr>
          <w:rFonts w:ascii="Arial" w:eastAsia="Calibri" w:hAnsi="Arial" w:cs="Arial"/>
          <w:bCs/>
          <w:iCs/>
          <w:sz w:val="24"/>
          <w:szCs w:val="24"/>
          <w:lang w:eastAsia="en-GB"/>
        </w:rPr>
      </w:pPr>
      <w:r w:rsidRPr="007E5CD0">
        <w:rPr>
          <w:rFonts w:ascii="Arial" w:eastAsia="Calibri" w:hAnsi="Arial" w:cs="Arial"/>
          <w:bCs/>
          <w:iCs/>
          <w:sz w:val="24"/>
          <w:szCs w:val="24"/>
          <w:lang w:eastAsia="en-GB"/>
        </w:rPr>
        <w:t>Providing additional space for people walking and cycling in town centres and at transport hubs, including widening of footways on local high streets to enable people to queue safely for shops which will help facilitate local economic recovery</w:t>
      </w:r>
    </w:p>
    <w:p w14:paraId="5AC7E49C" w14:textId="77777777" w:rsidR="007E5CD0" w:rsidRPr="009D5A76" w:rsidRDefault="007E5CD0" w:rsidP="00F77F8C">
      <w:pPr>
        <w:numPr>
          <w:ilvl w:val="0"/>
          <w:numId w:val="30"/>
        </w:numPr>
        <w:rPr>
          <w:rFonts w:ascii="Arial" w:eastAsia="Calibri" w:hAnsi="Arial" w:cs="Arial"/>
          <w:b/>
          <w:bCs/>
          <w:iCs/>
          <w:sz w:val="24"/>
          <w:szCs w:val="24"/>
          <w:lang w:eastAsia="en-GB"/>
        </w:rPr>
      </w:pPr>
      <w:r w:rsidRPr="007E5CD0">
        <w:rPr>
          <w:rFonts w:ascii="Arial" w:eastAsia="Calibri" w:hAnsi="Arial" w:cs="Arial"/>
          <w:bCs/>
          <w:iCs/>
          <w:sz w:val="24"/>
          <w:szCs w:val="24"/>
          <w:lang w:eastAsia="en-GB"/>
        </w:rPr>
        <w:t xml:space="preserve">Accelerating delivery of low traffic neighbourhoods and school streets by working with boroughs to reduce through traffic on residential </w:t>
      </w:r>
      <w:r w:rsidRPr="007E5CD0">
        <w:rPr>
          <w:rFonts w:ascii="Arial" w:eastAsia="Calibri" w:hAnsi="Arial" w:cs="Arial"/>
          <w:bCs/>
          <w:iCs/>
          <w:sz w:val="24"/>
          <w:szCs w:val="24"/>
          <w:lang w:eastAsia="en-GB"/>
        </w:rPr>
        <w:lastRenderedPageBreak/>
        <w:t>streets, to further enable more people to walk and cycle safely as part of their daily routine</w:t>
      </w:r>
    </w:p>
    <w:p w14:paraId="419A1807" w14:textId="77777777" w:rsidR="0066542B" w:rsidRPr="00737E3D" w:rsidRDefault="0066542B" w:rsidP="0066542B">
      <w:pPr>
        <w:rPr>
          <w:rFonts w:ascii="Arial" w:eastAsia="Calibri" w:hAnsi="Arial" w:cs="Arial"/>
          <w:bCs/>
          <w:iCs/>
          <w:sz w:val="24"/>
          <w:szCs w:val="24"/>
          <w:lang w:eastAsia="en-GB"/>
        </w:rPr>
      </w:pPr>
    </w:p>
    <w:p w14:paraId="4F9898D6" w14:textId="77777777" w:rsidR="00772615" w:rsidRDefault="00772615" w:rsidP="00772615">
      <w:pPr>
        <w:numPr>
          <w:ilvl w:val="0"/>
          <w:numId w:val="1"/>
        </w:numPr>
        <w:tabs>
          <w:tab w:val="num" w:pos="851"/>
        </w:tabs>
        <w:ind w:left="851" w:hanging="851"/>
        <w:rPr>
          <w:rFonts w:ascii="Arial" w:eastAsia="Calibri" w:hAnsi="Arial" w:cs="Arial"/>
          <w:sz w:val="24"/>
          <w:szCs w:val="24"/>
          <w:lang w:eastAsia="en-GB"/>
        </w:rPr>
      </w:pPr>
      <w:r w:rsidRPr="00737E3D">
        <w:rPr>
          <w:rFonts w:ascii="Arial" w:eastAsia="Calibri" w:hAnsi="Arial" w:cs="Arial"/>
          <w:sz w:val="24"/>
          <w:szCs w:val="24"/>
          <w:lang w:eastAsia="en-GB"/>
        </w:rPr>
        <w:t xml:space="preserve">Harrow </w:t>
      </w:r>
      <w:r w:rsidR="00317F1E">
        <w:rPr>
          <w:rFonts w:ascii="Arial" w:eastAsia="Calibri" w:hAnsi="Arial" w:cs="Arial"/>
          <w:sz w:val="24"/>
          <w:szCs w:val="24"/>
          <w:lang w:eastAsia="en-GB"/>
        </w:rPr>
        <w:t>was</w:t>
      </w:r>
      <w:r w:rsidRPr="00737E3D">
        <w:rPr>
          <w:rFonts w:ascii="Arial" w:eastAsia="Calibri" w:hAnsi="Arial" w:cs="Arial"/>
          <w:sz w:val="24"/>
          <w:szCs w:val="24"/>
          <w:lang w:eastAsia="en-GB"/>
        </w:rPr>
        <w:t xml:space="preserve"> competing with the other London borough for funding and officers </w:t>
      </w:r>
      <w:r w:rsidR="00317F1E">
        <w:rPr>
          <w:rFonts w:ascii="Arial" w:eastAsia="Calibri" w:hAnsi="Arial" w:cs="Arial"/>
          <w:sz w:val="24"/>
          <w:szCs w:val="24"/>
          <w:lang w:eastAsia="en-GB"/>
        </w:rPr>
        <w:t>used</w:t>
      </w:r>
      <w:r w:rsidRPr="00737E3D">
        <w:rPr>
          <w:rFonts w:ascii="Arial" w:eastAsia="Calibri" w:hAnsi="Arial" w:cs="Arial"/>
          <w:sz w:val="24"/>
          <w:szCs w:val="24"/>
          <w:lang w:eastAsia="en-GB"/>
        </w:rPr>
        <w:t xml:space="preserve"> their experience, expertise and judgement to develop and submit schemes as quickly as possible and have tried to include as many initiatives discussed by TARSAP or within current programmes as possible. Due to the late issue of the guidance, this work was turned around within </w:t>
      </w:r>
      <w:r w:rsidR="00317F1E">
        <w:rPr>
          <w:rFonts w:ascii="Arial" w:eastAsia="Calibri" w:hAnsi="Arial" w:cs="Arial"/>
          <w:sz w:val="24"/>
          <w:szCs w:val="24"/>
          <w:lang w:eastAsia="en-GB"/>
        </w:rPr>
        <w:t>1-2</w:t>
      </w:r>
      <w:r>
        <w:rPr>
          <w:rFonts w:ascii="Arial" w:eastAsia="Calibri" w:hAnsi="Arial" w:cs="Arial"/>
          <w:sz w:val="24"/>
          <w:szCs w:val="24"/>
          <w:lang w:eastAsia="en-GB"/>
        </w:rPr>
        <w:t xml:space="preserve"> weeks</w:t>
      </w:r>
      <w:r w:rsidRPr="00737E3D">
        <w:rPr>
          <w:rFonts w:ascii="Arial" w:eastAsia="Calibri" w:hAnsi="Arial" w:cs="Arial"/>
          <w:sz w:val="24"/>
          <w:szCs w:val="24"/>
          <w:lang w:eastAsia="en-GB"/>
        </w:rPr>
        <w:t xml:space="preserve">. </w:t>
      </w:r>
    </w:p>
    <w:p w14:paraId="2C2C30D8" w14:textId="77777777" w:rsidR="00772615" w:rsidRPr="00737E3D" w:rsidRDefault="00772615" w:rsidP="00772615">
      <w:pPr>
        <w:ind w:left="851"/>
        <w:rPr>
          <w:rFonts w:ascii="Arial" w:eastAsia="Calibri" w:hAnsi="Arial" w:cs="Arial"/>
          <w:sz w:val="24"/>
          <w:szCs w:val="24"/>
          <w:lang w:eastAsia="en-GB"/>
        </w:rPr>
      </w:pPr>
    </w:p>
    <w:p w14:paraId="365AA5E9" w14:textId="77777777" w:rsidR="00C267D8" w:rsidRPr="00317F1E" w:rsidRDefault="0066542B" w:rsidP="00C267D8">
      <w:pPr>
        <w:numPr>
          <w:ilvl w:val="0"/>
          <w:numId w:val="1"/>
        </w:numPr>
        <w:tabs>
          <w:tab w:val="num" w:pos="851"/>
        </w:tabs>
        <w:ind w:left="851" w:hanging="851"/>
        <w:rPr>
          <w:rFonts w:ascii="Arial" w:eastAsia="Calibri" w:hAnsi="Arial" w:cs="Arial"/>
          <w:b/>
          <w:sz w:val="22"/>
          <w:szCs w:val="22"/>
          <w:u w:val="single"/>
          <w:lang w:eastAsia="en-GB"/>
        </w:rPr>
      </w:pPr>
      <w:r w:rsidRPr="00737E3D">
        <w:rPr>
          <w:rFonts w:ascii="Arial" w:eastAsia="Calibri" w:hAnsi="Arial" w:cs="Arial"/>
          <w:bCs/>
          <w:iCs/>
          <w:sz w:val="24"/>
          <w:szCs w:val="24"/>
          <w:lang w:eastAsia="en-GB"/>
        </w:rPr>
        <w:t>The</w:t>
      </w:r>
      <w:r w:rsidRPr="00737E3D">
        <w:rPr>
          <w:rFonts w:ascii="Arial" w:eastAsia="Calibri" w:hAnsi="Arial" w:cs="Arial"/>
          <w:sz w:val="24"/>
          <w:szCs w:val="24"/>
          <w:lang w:eastAsia="en-GB"/>
        </w:rPr>
        <w:t xml:space="preserve"> Council submitted </w:t>
      </w:r>
      <w:r w:rsidR="00317F1E">
        <w:rPr>
          <w:rFonts w:ascii="Arial" w:eastAsia="Calibri" w:hAnsi="Arial" w:cs="Arial"/>
          <w:sz w:val="24"/>
          <w:szCs w:val="24"/>
          <w:lang w:eastAsia="en-GB"/>
        </w:rPr>
        <w:t xml:space="preserve">its </w:t>
      </w:r>
      <w:r w:rsidRPr="00737E3D">
        <w:rPr>
          <w:rFonts w:ascii="Arial" w:eastAsia="Calibri" w:hAnsi="Arial" w:cs="Arial"/>
          <w:sz w:val="24"/>
          <w:szCs w:val="24"/>
          <w:lang w:eastAsia="en-GB"/>
        </w:rPr>
        <w:t xml:space="preserve">proposals </w:t>
      </w:r>
      <w:r w:rsidR="00317F1E" w:rsidRPr="00737E3D">
        <w:rPr>
          <w:rFonts w:ascii="Arial" w:eastAsia="Calibri" w:hAnsi="Arial" w:cs="Arial"/>
          <w:sz w:val="24"/>
          <w:szCs w:val="24"/>
          <w:lang w:eastAsia="en-GB"/>
        </w:rPr>
        <w:t>for the London Streetspace Programme</w:t>
      </w:r>
      <w:r w:rsidR="00317F1E">
        <w:rPr>
          <w:rFonts w:ascii="Arial" w:eastAsia="Calibri" w:hAnsi="Arial" w:cs="Arial"/>
          <w:sz w:val="24"/>
          <w:szCs w:val="24"/>
          <w:lang w:eastAsia="en-GB"/>
        </w:rPr>
        <w:t xml:space="preserve"> on 22</w:t>
      </w:r>
      <w:r w:rsidR="00317F1E" w:rsidRPr="00317F1E">
        <w:rPr>
          <w:rFonts w:ascii="Arial" w:eastAsia="Calibri" w:hAnsi="Arial" w:cs="Arial"/>
          <w:sz w:val="24"/>
          <w:szCs w:val="24"/>
          <w:vertAlign w:val="superscript"/>
          <w:lang w:eastAsia="en-GB"/>
        </w:rPr>
        <w:t>nd</w:t>
      </w:r>
      <w:r w:rsidR="00317F1E">
        <w:rPr>
          <w:rFonts w:ascii="Arial" w:eastAsia="Calibri" w:hAnsi="Arial" w:cs="Arial"/>
          <w:sz w:val="24"/>
          <w:szCs w:val="24"/>
          <w:lang w:eastAsia="en-GB"/>
        </w:rPr>
        <w:t xml:space="preserve"> May </w:t>
      </w:r>
      <w:r w:rsidRPr="00737E3D">
        <w:rPr>
          <w:rFonts w:ascii="Arial" w:eastAsia="Calibri" w:hAnsi="Arial" w:cs="Arial"/>
          <w:sz w:val="24"/>
          <w:szCs w:val="24"/>
          <w:lang w:eastAsia="en-GB"/>
        </w:rPr>
        <w:t xml:space="preserve">to </w:t>
      </w:r>
      <w:r w:rsidR="00317F1E">
        <w:rPr>
          <w:rFonts w:ascii="Arial" w:eastAsia="Calibri" w:hAnsi="Arial" w:cs="Arial"/>
          <w:sz w:val="24"/>
          <w:szCs w:val="24"/>
          <w:lang w:eastAsia="en-GB"/>
        </w:rPr>
        <w:t xml:space="preserve">TfL. Proposals were submitted against defined programme types that included pedestrian space, low traffic neighbourhoods, strategic cycling and school streets. A total of </w:t>
      </w:r>
      <w:r w:rsidR="00317F1E" w:rsidRPr="00737E3D">
        <w:rPr>
          <w:rFonts w:ascii="Arial" w:eastAsia="Calibri" w:hAnsi="Arial" w:cs="Arial"/>
          <w:sz w:val="24"/>
          <w:szCs w:val="24"/>
          <w:lang w:eastAsia="en-GB"/>
        </w:rPr>
        <w:t>£</w:t>
      </w:r>
      <w:r w:rsidR="00317F1E">
        <w:rPr>
          <w:rFonts w:ascii="Arial" w:eastAsia="Calibri" w:hAnsi="Arial" w:cs="Arial"/>
          <w:sz w:val="24"/>
          <w:szCs w:val="24"/>
          <w:lang w:eastAsia="en-GB"/>
        </w:rPr>
        <w:t>6</w:t>
      </w:r>
      <w:r w:rsidR="00C267D8" w:rsidRPr="00317F1E">
        <w:rPr>
          <w:rFonts w:ascii="Arial" w:eastAsia="Calibri" w:hAnsi="Arial" w:cs="Arial"/>
          <w:sz w:val="24"/>
          <w:szCs w:val="24"/>
          <w:lang w:eastAsia="en-GB"/>
        </w:rPr>
        <w:t>83</w:t>
      </w:r>
      <w:r w:rsidRPr="00317F1E">
        <w:rPr>
          <w:rFonts w:ascii="Arial" w:eastAsia="Calibri" w:hAnsi="Arial" w:cs="Arial"/>
          <w:sz w:val="24"/>
          <w:szCs w:val="24"/>
          <w:lang w:eastAsia="en-GB"/>
        </w:rPr>
        <w:t>,000.00 has been allocated to Harrow</w:t>
      </w:r>
      <w:r w:rsidR="00317F1E">
        <w:rPr>
          <w:rFonts w:ascii="Arial" w:eastAsia="Calibri" w:hAnsi="Arial" w:cs="Arial"/>
          <w:sz w:val="24"/>
          <w:szCs w:val="24"/>
          <w:lang w:eastAsia="en-GB"/>
        </w:rPr>
        <w:t xml:space="preserve"> as shown in the table below.</w:t>
      </w:r>
      <w:r w:rsidR="00E324FC">
        <w:rPr>
          <w:rFonts w:ascii="Arial" w:eastAsia="Calibri" w:hAnsi="Arial" w:cs="Arial"/>
          <w:sz w:val="24"/>
          <w:szCs w:val="24"/>
          <w:lang w:eastAsia="en-GB"/>
        </w:rPr>
        <w:t xml:space="preserve">  </w:t>
      </w:r>
      <w:r w:rsidR="00E324FC" w:rsidRPr="002D4E6C">
        <w:rPr>
          <w:rFonts w:ascii="Arial" w:eastAsia="Calibri" w:hAnsi="Arial" w:cs="Arial"/>
          <w:b/>
          <w:sz w:val="24"/>
          <w:szCs w:val="24"/>
          <w:lang w:eastAsia="en-GB"/>
        </w:rPr>
        <w:t xml:space="preserve">Appendix </w:t>
      </w:r>
      <w:r w:rsidR="002D4E6C" w:rsidRPr="002D4E6C">
        <w:rPr>
          <w:rFonts w:ascii="Arial" w:eastAsia="Calibri" w:hAnsi="Arial" w:cs="Arial"/>
          <w:b/>
          <w:sz w:val="24"/>
          <w:szCs w:val="24"/>
          <w:lang w:eastAsia="en-GB"/>
        </w:rPr>
        <w:t>A</w:t>
      </w:r>
      <w:r w:rsidR="00E324FC">
        <w:rPr>
          <w:rFonts w:ascii="Arial" w:eastAsia="Calibri" w:hAnsi="Arial" w:cs="Arial"/>
          <w:sz w:val="24"/>
          <w:szCs w:val="24"/>
          <w:lang w:eastAsia="en-GB"/>
        </w:rPr>
        <w:t xml:space="preserve"> provides more details on those schemes that were approved and rejected.</w:t>
      </w:r>
    </w:p>
    <w:p w14:paraId="4E9BB482" w14:textId="77777777" w:rsidR="00317F1E" w:rsidRDefault="00317F1E" w:rsidP="00317F1E">
      <w:pPr>
        <w:rPr>
          <w:rFonts w:ascii="Arial" w:eastAsia="Calibri" w:hAnsi="Arial" w:cs="Arial"/>
          <w:sz w:val="24"/>
          <w:szCs w:val="24"/>
          <w:lang w:eastAsia="en-GB"/>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1716"/>
        <w:gridCol w:w="1635"/>
        <w:gridCol w:w="1570"/>
      </w:tblGrid>
      <w:tr w:rsidR="00317F1E" w:rsidRPr="001F4A7C" w14:paraId="25E0A305" w14:textId="77777777" w:rsidTr="006027E9">
        <w:trPr>
          <w:trHeight w:val="502"/>
        </w:trPr>
        <w:tc>
          <w:tcPr>
            <w:tcW w:w="3387" w:type="dxa"/>
            <w:shd w:val="clear" w:color="auto" w:fill="auto"/>
          </w:tcPr>
          <w:p w14:paraId="4668C966" w14:textId="77777777" w:rsidR="00317F1E" w:rsidRPr="006027E9" w:rsidRDefault="00317F1E" w:rsidP="005E0BBA">
            <w:pPr>
              <w:rPr>
                <w:rFonts w:ascii="Arial" w:hAnsi="Arial" w:cs="Arial"/>
                <w:b/>
                <w:sz w:val="24"/>
                <w:szCs w:val="24"/>
              </w:rPr>
            </w:pPr>
            <w:r w:rsidRPr="006027E9">
              <w:rPr>
                <w:rFonts w:ascii="Arial" w:hAnsi="Arial" w:cs="Arial"/>
                <w:b/>
                <w:sz w:val="24"/>
                <w:szCs w:val="24"/>
              </w:rPr>
              <w:t>Type of scheme</w:t>
            </w:r>
          </w:p>
        </w:tc>
        <w:tc>
          <w:tcPr>
            <w:tcW w:w="1716" w:type="dxa"/>
            <w:shd w:val="clear" w:color="auto" w:fill="auto"/>
          </w:tcPr>
          <w:p w14:paraId="3D0336A8" w14:textId="77777777" w:rsidR="00317F1E" w:rsidRPr="006027E9" w:rsidRDefault="00317F1E" w:rsidP="006027E9">
            <w:pPr>
              <w:jc w:val="center"/>
              <w:rPr>
                <w:rFonts w:ascii="Arial" w:hAnsi="Arial" w:cs="Arial"/>
                <w:b/>
                <w:sz w:val="24"/>
                <w:szCs w:val="24"/>
              </w:rPr>
            </w:pPr>
            <w:r w:rsidRPr="006027E9">
              <w:rPr>
                <w:rFonts w:ascii="Arial" w:hAnsi="Arial" w:cs="Arial"/>
                <w:b/>
                <w:sz w:val="24"/>
                <w:szCs w:val="24"/>
              </w:rPr>
              <w:t>Scheme applications</w:t>
            </w:r>
          </w:p>
        </w:tc>
        <w:tc>
          <w:tcPr>
            <w:tcW w:w="1635" w:type="dxa"/>
            <w:shd w:val="clear" w:color="auto" w:fill="auto"/>
          </w:tcPr>
          <w:p w14:paraId="3F549463" w14:textId="77777777" w:rsidR="00317F1E" w:rsidRPr="006027E9" w:rsidRDefault="00317F1E" w:rsidP="006027E9">
            <w:pPr>
              <w:jc w:val="center"/>
              <w:rPr>
                <w:rFonts w:ascii="Arial" w:hAnsi="Arial" w:cs="Arial"/>
                <w:b/>
                <w:sz w:val="24"/>
                <w:szCs w:val="24"/>
              </w:rPr>
            </w:pPr>
            <w:r w:rsidRPr="006027E9">
              <w:rPr>
                <w:rFonts w:ascii="Arial" w:hAnsi="Arial" w:cs="Arial"/>
                <w:b/>
                <w:sz w:val="24"/>
                <w:szCs w:val="24"/>
              </w:rPr>
              <w:t>Schemes approved</w:t>
            </w:r>
          </w:p>
        </w:tc>
        <w:tc>
          <w:tcPr>
            <w:tcW w:w="0" w:type="auto"/>
            <w:shd w:val="clear" w:color="auto" w:fill="auto"/>
          </w:tcPr>
          <w:p w14:paraId="2ACD6D23" w14:textId="77777777" w:rsidR="00317F1E" w:rsidRPr="006027E9" w:rsidRDefault="00317F1E" w:rsidP="006027E9">
            <w:pPr>
              <w:jc w:val="center"/>
              <w:rPr>
                <w:rFonts w:ascii="Arial" w:hAnsi="Arial" w:cs="Arial"/>
                <w:b/>
                <w:sz w:val="24"/>
                <w:szCs w:val="24"/>
              </w:rPr>
            </w:pPr>
            <w:r w:rsidRPr="006027E9">
              <w:rPr>
                <w:rFonts w:ascii="Arial" w:hAnsi="Arial" w:cs="Arial"/>
                <w:b/>
                <w:sz w:val="24"/>
                <w:szCs w:val="24"/>
              </w:rPr>
              <w:t>Total allocated</w:t>
            </w:r>
          </w:p>
        </w:tc>
      </w:tr>
      <w:tr w:rsidR="00317F1E" w14:paraId="4FC9E99E" w14:textId="77777777" w:rsidTr="006027E9">
        <w:trPr>
          <w:trHeight w:val="486"/>
        </w:trPr>
        <w:tc>
          <w:tcPr>
            <w:tcW w:w="3387" w:type="dxa"/>
            <w:shd w:val="clear" w:color="auto" w:fill="auto"/>
          </w:tcPr>
          <w:p w14:paraId="35DABF59" w14:textId="77777777" w:rsidR="00317F1E" w:rsidRPr="006027E9" w:rsidRDefault="00317F1E" w:rsidP="005E0BBA">
            <w:pPr>
              <w:rPr>
                <w:rFonts w:ascii="Arial" w:hAnsi="Arial" w:cs="Arial"/>
                <w:sz w:val="24"/>
                <w:szCs w:val="24"/>
              </w:rPr>
            </w:pPr>
            <w:r w:rsidRPr="006027E9">
              <w:rPr>
                <w:rFonts w:ascii="Arial" w:hAnsi="Arial" w:cs="Arial"/>
                <w:sz w:val="24"/>
                <w:szCs w:val="24"/>
              </w:rPr>
              <w:t xml:space="preserve">Pedestrian Space Measures </w:t>
            </w:r>
          </w:p>
        </w:tc>
        <w:tc>
          <w:tcPr>
            <w:tcW w:w="1716" w:type="dxa"/>
            <w:shd w:val="clear" w:color="auto" w:fill="auto"/>
          </w:tcPr>
          <w:p w14:paraId="23EB8C94" w14:textId="77777777" w:rsidR="00317F1E" w:rsidRPr="006027E9" w:rsidRDefault="00317F1E" w:rsidP="006027E9">
            <w:pPr>
              <w:jc w:val="center"/>
              <w:rPr>
                <w:rFonts w:ascii="Arial" w:hAnsi="Arial" w:cs="Arial"/>
                <w:sz w:val="24"/>
                <w:szCs w:val="24"/>
              </w:rPr>
            </w:pPr>
            <w:r w:rsidRPr="006027E9">
              <w:rPr>
                <w:rFonts w:ascii="Arial" w:hAnsi="Arial" w:cs="Arial"/>
                <w:sz w:val="24"/>
                <w:szCs w:val="24"/>
              </w:rPr>
              <w:t>13</w:t>
            </w:r>
          </w:p>
        </w:tc>
        <w:tc>
          <w:tcPr>
            <w:tcW w:w="1635" w:type="dxa"/>
            <w:shd w:val="clear" w:color="auto" w:fill="auto"/>
          </w:tcPr>
          <w:p w14:paraId="1E7CDC0A" w14:textId="77777777" w:rsidR="00317F1E" w:rsidRPr="006027E9" w:rsidRDefault="00317F1E" w:rsidP="006027E9">
            <w:pPr>
              <w:jc w:val="center"/>
              <w:rPr>
                <w:rFonts w:ascii="Arial" w:hAnsi="Arial" w:cs="Arial"/>
                <w:sz w:val="24"/>
                <w:szCs w:val="24"/>
              </w:rPr>
            </w:pPr>
            <w:r w:rsidRPr="006027E9">
              <w:rPr>
                <w:rFonts w:ascii="Arial" w:hAnsi="Arial" w:cs="Arial"/>
                <w:sz w:val="24"/>
                <w:szCs w:val="24"/>
              </w:rPr>
              <w:t>9</w:t>
            </w:r>
          </w:p>
        </w:tc>
        <w:tc>
          <w:tcPr>
            <w:tcW w:w="0" w:type="auto"/>
            <w:shd w:val="clear" w:color="auto" w:fill="auto"/>
          </w:tcPr>
          <w:p w14:paraId="3712300B" w14:textId="77777777" w:rsidR="00317F1E" w:rsidRPr="006027E9" w:rsidRDefault="00317F1E" w:rsidP="006027E9">
            <w:pPr>
              <w:jc w:val="center"/>
              <w:rPr>
                <w:rFonts w:ascii="Arial" w:hAnsi="Arial" w:cs="Arial"/>
                <w:sz w:val="24"/>
                <w:szCs w:val="24"/>
              </w:rPr>
            </w:pPr>
            <w:r w:rsidRPr="006027E9">
              <w:rPr>
                <w:rFonts w:ascii="Arial" w:hAnsi="Arial" w:cs="Arial"/>
                <w:sz w:val="24"/>
                <w:szCs w:val="24"/>
              </w:rPr>
              <w:t>£248k</w:t>
            </w:r>
          </w:p>
        </w:tc>
      </w:tr>
      <w:tr w:rsidR="00317F1E" w14:paraId="67BF54C1" w14:textId="77777777" w:rsidTr="006027E9">
        <w:trPr>
          <w:trHeight w:val="291"/>
        </w:trPr>
        <w:tc>
          <w:tcPr>
            <w:tcW w:w="3387" w:type="dxa"/>
            <w:shd w:val="clear" w:color="auto" w:fill="auto"/>
          </w:tcPr>
          <w:p w14:paraId="10142127" w14:textId="77777777" w:rsidR="00317F1E" w:rsidRPr="006027E9" w:rsidRDefault="00317F1E" w:rsidP="005E0BBA">
            <w:pPr>
              <w:rPr>
                <w:rFonts w:ascii="Arial" w:hAnsi="Arial" w:cs="Arial"/>
                <w:sz w:val="24"/>
                <w:szCs w:val="24"/>
              </w:rPr>
            </w:pPr>
            <w:r w:rsidRPr="006027E9">
              <w:rPr>
                <w:rFonts w:ascii="Arial" w:hAnsi="Arial" w:cs="Arial"/>
                <w:sz w:val="24"/>
                <w:szCs w:val="24"/>
              </w:rPr>
              <w:t xml:space="preserve">Low Traffic Neighbourhoods </w:t>
            </w:r>
          </w:p>
        </w:tc>
        <w:tc>
          <w:tcPr>
            <w:tcW w:w="1716" w:type="dxa"/>
            <w:shd w:val="clear" w:color="auto" w:fill="auto"/>
          </w:tcPr>
          <w:p w14:paraId="6F4884F8" w14:textId="77777777" w:rsidR="00317F1E" w:rsidRPr="006027E9" w:rsidRDefault="00317F1E" w:rsidP="006027E9">
            <w:pPr>
              <w:jc w:val="center"/>
              <w:rPr>
                <w:rFonts w:ascii="Arial" w:hAnsi="Arial" w:cs="Arial"/>
                <w:sz w:val="24"/>
                <w:szCs w:val="24"/>
              </w:rPr>
            </w:pPr>
            <w:r w:rsidRPr="006027E9">
              <w:rPr>
                <w:rFonts w:ascii="Arial" w:hAnsi="Arial" w:cs="Arial"/>
                <w:sz w:val="24"/>
                <w:szCs w:val="24"/>
              </w:rPr>
              <w:t>9</w:t>
            </w:r>
          </w:p>
        </w:tc>
        <w:tc>
          <w:tcPr>
            <w:tcW w:w="1635" w:type="dxa"/>
            <w:shd w:val="clear" w:color="auto" w:fill="auto"/>
          </w:tcPr>
          <w:p w14:paraId="4C2219F3" w14:textId="77777777" w:rsidR="00317F1E" w:rsidRPr="006027E9" w:rsidRDefault="00317F1E" w:rsidP="006027E9">
            <w:pPr>
              <w:jc w:val="center"/>
              <w:rPr>
                <w:rFonts w:ascii="Arial" w:hAnsi="Arial" w:cs="Arial"/>
                <w:sz w:val="24"/>
                <w:szCs w:val="24"/>
              </w:rPr>
            </w:pPr>
            <w:r w:rsidRPr="006027E9">
              <w:rPr>
                <w:rFonts w:ascii="Arial" w:hAnsi="Arial" w:cs="Arial"/>
                <w:sz w:val="24"/>
                <w:szCs w:val="24"/>
              </w:rPr>
              <w:t>9</w:t>
            </w:r>
          </w:p>
        </w:tc>
        <w:tc>
          <w:tcPr>
            <w:tcW w:w="0" w:type="auto"/>
            <w:shd w:val="clear" w:color="auto" w:fill="auto"/>
          </w:tcPr>
          <w:p w14:paraId="534A62DB" w14:textId="77777777" w:rsidR="00317F1E" w:rsidRPr="006027E9" w:rsidRDefault="00317F1E" w:rsidP="006027E9">
            <w:pPr>
              <w:jc w:val="center"/>
              <w:rPr>
                <w:rFonts w:ascii="Arial" w:hAnsi="Arial" w:cs="Arial"/>
                <w:sz w:val="24"/>
                <w:szCs w:val="24"/>
              </w:rPr>
            </w:pPr>
            <w:r w:rsidRPr="006027E9">
              <w:rPr>
                <w:rFonts w:ascii="Arial" w:hAnsi="Arial" w:cs="Arial"/>
                <w:sz w:val="24"/>
                <w:szCs w:val="24"/>
              </w:rPr>
              <w:t>£300k</w:t>
            </w:r>
          </w:p>
        </w:tc>
      </w:tr>
      <w:tr w:rsidR="00317F1E" w14:paraId="6B9DB041" w14:textId="77777777" w:rsidTr="006027E9">
        <w:trPr>
          <w:trHeight w:val="291"/>
        </w:trPr>
        <w:tc>
          <w:tcPr>
            <w:tcW w:w="3387" w:type="dxa"/>
            <w:shd w:val="clear" w:color="auto" w:fill="auto"/>
          </w:tcPr>
          <w:p w14:paraId="32237137" w14:textId="77777777" w:rsidR="00317F1E" w:rsidRPr="006027E9" w:rsidRDefault="00317F1E" w:rsidP="005E0BBA">
            <w:pPr>
              <w:rPr>
                <w:rFonts w:ascii="Arial" w:hAnsi="Arial" w:cs="Arial"/>
                <w:sz w:val="24"/>
                <w:szCs w:val="24"/>
              </w:rPr>
            </w:pPr>
            <w:r w:rsidRPr="006027E9">
              <w:rPr>
                <w:rFonts w:ascii="Arial" w:hAnsi="Arial" w:cs="Arial"/>
                <w:sz w:val="24"/>
                <w:szCs w:val="24"/>
              </w:rPr>
              <w:t xml:space="preserve">School Streets </w:t>
            </w:r>
          </w:p>
        </w:tc>
        <w:tc>
          <w:tcPr>
            <w:tcW w:w="1716" w:type="dxa"/>
            <w:shd w:val="clear" w:color="auto" w:fill="auto"/>
          </w:tcPr>
          <w:p w14:paraId="14BB238C" w14:textId="77777777" w:rsidR="00317F1E" w:rsidRPr="006027E9" w:rsidRDefault="00317F1E" w:rsidP="006027E9">
            <w:pPr>
              <w:jc w:val="center"/>
              <w:rPr>
                <w:rFonts w:ascii="Arial" w:hAnsi="Arial" w:cs="Arial"/>
                <w:sz w:val="24"/>
                <w:szCs w:val="24"/>
              </w:rPr>
            </w:pPr>
            <w:r w:rsidRPr="006027E9">
              <w:rPr>
                <w:rFonts w:ascii="Arial" w:hAnsi="Arial" w:cs="Arial"/>
                <w:sz w:val="24"/>
                <w:szCs w:val="24"/>
              </w:rPr>
              <w:t>4</w:t>
            </w:r>
          </w:p>
        </w:tc>
        <w:tc>
          <w:tcPr>
            <w:tcW w:w="1635" w:type="dxa"/>
            <w:shd w:val="clear" w:color="auto" w:fill="auto"/>
          </w:tcPr>
          <w:p w14:paraId="6A4F8028" w14:textId="77777777" w:rsidR="00317F1E" w:rsidRPr="006027E9" w:rsidRDefault="00317F1E" w:rsidP="006027E9">
            <w:pPr>
              <w:jc w:val="center"/>
              <w:rPr>
                <w:rFonts w:ascii="Arial" w:hAnsi="Arial" w:cs="Arial"/>
                <w:sz w:val="24"/>
                <w:szCs w:val="24"/>
              </w:rPr>
            </w:pPr>
            <w:r w:rsidRPr="006027E9">
              <w:rPr>
                <w:rFonts w:ascii="Arial" w:hAnsi="Arial" w:cs="Arial"/>
                <w:sz w:val="24"/>
                <w:szCs w:val="24"/>
              </w:rPr>
              <w:t>4</w:t>
            </w:r>
          </w:p>
        </w:tc>
        <w:tc>
          <w:tcPr>
            <w:tcW w:w="0" w:type="auto"/>
            <w:shd w:val="clear" w:color="auto" w:fill="auto"/>
          </w:tcPr>
          <w:p w14:paraId="06F4779F" w14:textId="77777777" w:rsidR="00317F1E" w:rsidRPr="006027E9" w:rsidRDefault="00317F1E" w:rsidP="006027E9">
            <w:pPr>
              <w:jc w:val="center"/>
              <w:rPr>
                <w:rFonts w:ascii="Arial" w:hAnsi="Arial" w:cs="Arial"/>
                <w:sz w:val="24"/>
                <w:szCs w:val="24"/>
              </w:rPr>
            </w:pPr>
            <w:r w:rsidRPr="006027E9">
              <w:rPr>
                <w:rFonts w:ascii="Arial" w:hAnsi="Arial" w:cs="Arial"/>
                <w:sz w:val="24"/>
                <w:szCs w:val="24"/>
              </w:rPr>
              <w:t>£135k</w:t>
            </w:r>
          </w:p>
        </w:tc>
      </w:tr>
      <w:tr w:rsidR="00317F1E" w14:paraId="023D7A57" w14:textId="77777777" w:rsidTr="006027E9">
        <w:trPr>
          <w:trHeight w:val="291"/>
        </w:trPr>
        <w:tc>
          <w:tcPr>
            <w:tcW w:w="3387" w:type="dxa"/>
            <w:shd w:val="clear" w:color="auto" w:fill="auto"/>
          </w:tcPr>
          <w:p w14:paraId="1B7F8EDF" w14:textId="77777777" w:rsidR="00317F1E" w:rsidRPr="006027E9" w:rsidRDefault="00317F1E" w:rsidP="005E0BBA">
            <w:pPr>
              <w:rPr>
                <w:rFonts w:ascii="Arial" w:hAnsi="Arial" w:cs="Arial"/>
                <w:sz w:val="24"/>
                <w:szCs w:val="24"/>
              </w:rPr>
            </w:pPr>
            <w:r w:rsidRPr="006027E9">
              <w:rPr>
                <w:rFonts w:ascii="Arial" w:hAnsi="Arial" w:cs="Arial"/>
                <w:sz w:val="24"/>
                <w:szCs w:val="24"/>
              </w:rPr>
              <w:t xml:space="preserve">Strategic Cycling Measures </w:t>
            </w:r>
          </w:p>
        </w:tc>
        <w:tc>
          <w:tcPr>
            <w:tcW w:w="1716" w:type="dxa"/>
            <w:shd w:val="clear" w:color="auto" w:fill="auto"/>
          </w:tcPr>
          <w:p w14:paraId="0798D22A" w14:textId="77777777" w:rsidR="00317F1E" w:rsidRPr="006027E9" w:rsidRDefault="00317F1E" w:rsidP="006027E9">
            <w:pPr>
              <w:jc w:val="center"/>
              <w:rPr>
                <w:rFonts w:ascii="Arial" w:hAnsi="Arial" w:cs="Arial"/>
                <w:sz w:val="24"/>
                <w:szCs w:val="24"/>
              </w:rPr>
            </w:pPr>
            <w:r w:rsidRPr="006027E9">
              <w:rPr>
                <w:rFonts w:ascii="Arial" w:hAnsi="Arial" w:cs="Arial"/>
                <w:sz w:val="24"/>
                <w:szCs w:val="24"/>
              </w:rPr>
              <w:t>8</w:t>
            </w:r>
          </w:p>
        </w:tc>
        <w:tc>
          <w:tcPr>
            <w:tcW w:w="1635" w:type="dxa"/>
            <w:shd w:val="clear" w:color="auto" w:fill="auto"/>
          </w:tcPr>
          <w:p w14:paraId="0CC33DDF" w14:textId="77777777" w:rsidR="00317F1E" w:rsidRPr="006027E9" w:rsidRDefault="00317F1E" w:rsidP="006027E9">
            <w:pPr>
              <w:jc w:val="center"/>
              <w:rPr>
                <w:rFonts w:ascii="Arial" w:hAnsi="Arial" w:cs="Arial"/>
                <w:sz w:val="24"/>
                <w:szCs w:val="24"/>
              </w:rPr>
            </w:pPr>
            <w:r w:rsidRPr="006027E9">
              <w:rPr>
                <w:rFonts w:ascii="Arial" w:hAnsi="Arial" w:cs="Arial"/>
                <w:sz w:val="24"/>
                <w:szCs w:val="24"/>
              </w:rPr>
              <w:t>0</w:t>
            </w:r>
          </w:p>
        </w:tc>
        <w:tc>
          <w:tcPr>
            <w:tcW w:w="0" w:type="auto"/>
            <w:shd w:val="clear" w:color="auto" w:fill="auto"/>
          </w:tcPr>
          <w:p w14:paraId="392958B9" w14:textId="77777777" w:rsidR="00317F1E" w:rsidRPr="006027E9" w:rsidRDefault="00317F1E" w:rsidP="006027E9">
            <w:pPr>
              <w:jc w:val="center"/>
              <w:rPr>
                <w:rFonts w:ascii="Arial" w:hAnsi="Arial" w:cs="Arial"/>
                <w:sz w:val="24"/>
                <w:szCs w:val="24"/>
              </w:rPr>
            </w:pPr>
            <w:r w:rsidRPr="006027E9">
              <w:rPr>
                <w:rFonts w:ascii="Arial" w:hAnsi="Arial" w:cs="Arial"/>
                <w:sz w:val="24"/>
                <w:szCs w:val="24"/>
              </w:rPr>
              <w:t>£0k</w:t>
            </w:r>
          </w:p>
        </w:tc>
      </w:tr>
      <w:tr w:rsidR="00317F1E" w:rsidRPr="005B50FB" w14:paraId="503311F7" w14:textId="77777777" w:rsidTr="006027E9">
        <w:trPr>
          <w:trHeight w:val="291"/>
        </w:trPr>
        <w:tc>
          <w:tcPr>
            <w:tcW w:w="3387" w:type="dxa"/>
            <w:shd w:val="clear" w:color="auto" w:fill="auto"/>
          </w:tcPr>
          <w:p w14:paraId="0B8B19E0" w14:textId="77777777" w:rsidR="00317F1E" w:rsidRPr="006027E9" w:rsidRDefault="00317F1E" w:rsidP="005E0BBA">
            <w:pPr>
              <w:rPr>
                <w:rFonts w:ascii="Arial" w:hAnsi="Arial" w:cs="Arial"/>
                <w:b/>
                <w:sz w:val="24"/>
                <w:szCs w:val="24"/>
              </w:rPr>
            </w:pPr>
          </w:p>
        </w:tc>
        <w:tc>
          <w:tcPr>
            <w:tcW w:w="1716" w:type="dxa"/>
            <w:shd w:val="clear" w:color="auto" w:fill="auto"/>
          </w:tcPr>
          <w:p w14:paraId="726C57AD" w14:textId="518B993B" w:rsidR="00317F1E" w:rsidRPr="006027E9" w:rsidRDefault="00317F1E" w:rsidP="00552B8B">
            <w:pPr>
              <w:jc w:val="center"/>
              <w:rPr>
                <w:rFonts w:ascii="Arial" w:hAnsi="Arial" w:cs="Arial"/>
                <w:b/>
                <w:sz w:val="24"/>
                <w:szCs w:val="24"/>
              </w:rPr>
            </w:pPr>
            <w:r w:rsidRPr="006027E9">
              <w:rPr>
                <w:rFonts w:ascii="Arial" w:hAnsi="Arial" w:cs="Arial"/>
                <w:b/>
                <w:sz w:val="24"/>
                <w:szCs w:val="24"/>
              </w:rPr>
              <w:t>3</w:t>
            </w:r>
            <w:r w:rsidR="00552B8B">
              <w:rPr>
                <w:rFonts w:ascii="Arial" w:hAnsi="Arial" w:cs="Arial"/>
                <w:b/>
                <w:sz w:val="24"/>
                <w:szCs w:val="24"/>
              </w:rPr>
              <w:t>4</w:t>
            </w:r>
          </w:p>
        </w:tc>
        <w:tc>
          <w:tcPr>
            <w:tcW w:w="1635" w:type="dxa"/>
            <w:shd w:val="clear" w:color="auto" w:fill="auto"/>
          </w:tcPr>
          <w:p w14:paraId="416C8C9D" w14:textId="18351A6B" w:rsidR="00317F1E" w:rsidRPr="006027E9" w:rsidRDefault="00317F1E" w:rsidP="00552B8B">
            <w:pPr>
              <w:jc w:val="center"/>
              <w:rPr>
                <w:rFonts w:ascii="Arial" w:hAnsi="Arial" w:cs="Arial"/>
                <w:b/>
                <w:sz w:val="24"/>
                <w:szCs w:val="24"/>
              </w:rPr>
            </w:pPr>
            <w:r w:rsidRPr="006027E9">
              <w:rPr>
                <w:rFonts w:ascii="Arial" w:hAnsi="Arial" w:cs="Arial"/>
                <w:b/>
                <w:sz w:val="24"/>
                <w:szCs w:val="24"/>
              </w:rPr>
              <w:t>2</w:t>
            </w:r>
            <w:r w:rsidR="00552B8B">
              <w:rPr>
                <w:rFonts w:ascii="Arial" w:hAnsi="Arial" w:cs="Arial"/>
                <w:b/>
                <w:sz w:val="24"/>
                <w:szCs w:val="24"/>
              </w:rPr>
              <w:t>2</w:t>
            </w:r>
          </w:p>
        </w:tc>
        <w:tc>
          <w:tcPr>
            <w:tcW w:w="0" w:type="auto"/>
            <w:shd w:val="clear" w:color="auto" w:fill="auto"/>
          </w:tcPr>
          <w:p w14:paraId="7C5B28A4" w14:textId="77777777" w:rsidR="00317F1E" w:rsidRPr="006027E9" w:rsidRDefault="00317F1E" w:rsidP="006027E9">
            <w:pPr>
              <w:jc w:val="center"/>
              <w:rPr>
                <w:rFonts w:ascii="Arial" w:hAnsi="Arial" w:cs="Arial"/>
                <w:b/>
                <w:sz w:val="24"/>
                <w:szCs w:val="24"/>
              </w:rPr>
            </w:pPr>
            <w:r w:rsidRPr="006027E9">
              <w:rPr>
                <w:rFonts w:ascii="Arial" w:hAnsi="Arial" w:cs="Arial"/>
                <w:b/>
                <w:sz w:val="24"/>
                <w:szCs w:val="24"/>
              </w:rPr>
              <w:t>£683k</w:t>
            </w:r>
          </w:p>
        </w:tc>
      </w:tr>
    </w:tbl>
    <w:p w14:paraId="52450A45" w14:textId="77777777" w:rsidR="007E51C7" w:rsidRDefault="007E51C7" w:rsidP="007E51C7">
      <w:pPr>
        <w:ind w:left="851"/>
        <w:rPr>
          <w:rFonts w:ascii="Arial" w:eastAsia="Calibri" w:hAnsi="Arial" w:cs="Arial"/>
          <w:sz w:val="24"/>
          <w:szCs w:val="24"/>
          <w:lang w:eastAsia="en-GB"/>
        </w:rPr>
      </w:pPr>
    </w:p>
    <w:p w14:paraId="3DA7D53B" w14:textId="77777777" w:rsidR="0066542B" w:rsidRPr="00737E3D" w:rsidRDefault="0066542B" w:rsidP="00904534">
      <w:pPr>
        <w:numPr>
          <w:ilvl w:val="0"/>
          <w:numId w:val="1"/>
        </w:numPr>
        <w:tabs>
          <w:tab w:val="num" w:pos="851"/>
        </w:tabs>
        <w:ind w:left="851" w:hanging="851"/>
        <w:rPr>
          <w:rFonts w:ascii="Arial" w:eastAsia="Calibri" w:hAnsi="Arial" w:cs="Arial"/>
          <w:sz w:val="24"/>
          <w:szCs w:val="24"/>
          <w:lang w:eastAsia="en-GB"/>
        </w:rPr>
      </w:pPr>
      <w:r w:rsidRPr="00737E3D">
        <w:rPr>
          <w:rFonts w:ascii="Arial" w:eastAsia="Calibri" w:hAnsi="Arial" w:cs="Arial"/>
          <w:sz w:val="24"/>
          <w:szCs w:val="24"/>
          <w:lang w:eastAsia="en-GB"/>
        </w:rPr>
        <w:t xml:space="preserve">The funding has been provided for delivering the measures quickly to meet the demands of the health emergency and </w:t>
      </w:r>
      <w:r w:rsidR="00D518D5">
        <w:rPr>
          <w:rFonts w:ascii="Arial" w:eastAsia="Calibri" w:hAnsi="Arial" w:cs="Arial"/>
          <w:sz w:val="24"/>
          <w:szCs w:val="24"/>
          <w:lang w:eastAsia="en-GB"/>
        </w:rPr>
        <w:t>will cover the period up to</w:t>
      </w:r>
      <w:r w:rsidRPr="00737E3D">
        <w:rPr>
          <w:rFonts w:ascii="Arial" w:eastAsia="Calibri" w:hAnsi="Arial" w:cs="Arial"/>
          <w:sz w:val="24"/>
          <w:szCs w:val="24"/>
          <w:lang w:eastAsia="en-GB"/>
        </w:rPr>
        <w:t xml:space="preserve"> </w:t>
      </w:r>
      <w:r w:rsidR="00D518D5">
        <w:rPr>
          <w:rFonts w:ascii="Arial" w:eastAsia="Calibri" w:hAnsi="Arial" w:cs="Arial"/>
          <w:sz w:val="24"/>
          <w:szCs w:val="24"/>
          <w:lang w:eastAsia="en-GB"/>
        </w:rPr>
        <w:t xml:space="preserve">the end of </w:t>
      </w:r>
      <w:r w:rsidRPr="00737E3D">
        <w:rPr>
          <w:rFonts w:ascii="Arial" w:eastAsia="Calibri" w:hAnsi="Arial" w:cs="Arial"/>
          <w:sz w:val="24"/>
          <w:szCs w:val="24"/>
          <w:lang w:eastAsia="en-GB"/>
        </w:rPr>
        <w:t>September</w:t>
      </w:r>
      <w:r w:rsidR="00D518D5">
        <w:rPr>
          <w:rFonts w:ascii="Arial" w:eastAsia="Calibri" w:hAnsi="Arial" w:cs="Arial"/>
          <w:sz w:val="24"/>
          <w:szCs w:val="24"/>
          <w:lang w:eastAsia="en-GB"/>
        </w:rPr>
        <w:t xml:space="preserve"> 2020</w:t>
      </w:r>
      <w:r w:rsidRPr="00737E3D">
        <w:rPr>
          <w:rFonts w:ascii="Arial" w:eastAsia="Calibri" w:hAnsi="Arial" w:cs="Arial"/>
          <w:sz w:val="24"/>
          <w:szCs w:val="24"/>
          <w:lang w:eastAsia="en-GB"/>
        </w:rPr>
        <w:t xml:space="preserve">. This will require an ambitious delivery programme and </w:t>
      </w:r>
      <w:r w:rsidR="00F24B8F">
        <w:rPr>
          <w:rFonts w:ascii="Arial" w:eastAsia="Calibri" w:hAnsi="Arial" w:cs="Arial"/>
          <w:sz w:val="24"/>
          <w:szCs w:val="24"/>
          <w:lang w:eastAsia="en-GB"/>
        </w:rPr>
        <w:t xml:space="preserve">use of experimental orders and amended procedures as set out below.  </w:t>
      </w:r>
    </w:p>
    <w:p w14:paraId="6AABFBF1" w14:textId="77777777" w:rsidR="0066542B" w:rsidRPr="00737E3D" w:rsidRDefault="0066542B" w:rsidP="0066542B">
      <w:pPr>
        <w:rPr>
          <w:rFonts w:ascii="Arial" w:eastAsia="Calibri" w:hAnsi="Arial" w:cs="Arial"/>
          <w:sz w:val="24"/>
          <w:szCs w:val="24"/>
          <w:lang w:eastAsia="en-GB"/>
        </w:rPr>
      </w:pPr>
    </w:p>
    <w:p w14:paraId="62ED3FA4" w14:textId="77777777" w:rsidR="0066542B" w:rsidRPr="00737E3D" w:rsidRDefault="0066542B" w:rsidP="00904534">
      <w:pPr>
        <w:numPr>
          <w:ilvl w:val="0"/>
          <w:numId w:val="1"/>
        </w:numPr>
        <w:tabs>
          <w:tab w:val="num" w:pos="851"/>
        </w:tabs>
        <w:ind w:left="851" w:hanging="851"/>
        <w:rPr>
          <w:rFonts w:ascii="Arial" w:eastAsia="Calibri" w:hAnsi="Arial" w:cs="Arial"/>
          <w:sz w:val="24"/>
          <w:szCs w:val="24"/>
          <w:lang w:eastAsia="en-GB"/>
        </w:rPr>
      </w:pPr>
      <w:r w:rsidRPr="00737E3D">
        <w:rPr>
          <w:rFonts w:ascii="Arial" w:eastAsia="Calibri" w:hAnsi="Arial" w:cs="Arial"/>
          <w:sz w:val="24"/>
          <w:szCs w:val="24"/>
          <w:lang w:eastAsia="en-GB"/>
        </w:rPr>
        <w:t xml:space="preserve">The programme aims to support the changes in the way the public travel during the health crisis by: </w:t>
      </w:r>
    </w:p>
    <w:p w14:paraId="42AF506B" w14:textId="77777777" w:rsidR="0066542B" w:rsidRPr="00737E3D" w:rsidRDefault="0066542B" w:rsidP="00904534">
      <w:pPr>
        <w:ind w:left="851"/>
        <w:rPr>
          <w:rFonts w:ascii="Arial" w:eastAsia="Calibri" w:hAnsi="Arial" w:cs="Arial"/>
          <w:sz w:val="24"/>
          <w:szCs w:val="24"/>
          <w:lang w:eastAsia="en-GB"/>
        </w:rPr>
      </w:pPr>
    </w:p>
    <w:p w14:paraId="5AACEA8B" w14:textId="77777777" w:rsidR="00FF6D4B" w:rsidRDefault="0066542B" w:rsidP="00D8032F">
      <w:pPr>
        <w:numPr>
          <w:ilvl w:val="0"/>
          <w:numId w:val="26"/>
        </w:numPr>
        <w:tabs>
          <w:tab w:val="clear" w:pos="928"/>
          <w:tab w:val="num" w:pos="1134"/>
        </w:tabs>
        <w:ind w:left="1134" w:hanging="283"/>
        <w:rPr>
          <w:rFonts w:ascii="Arial" w:eastAsia="Calibri" w:hAnsi="Arial" w:cs="Arial"/>
          <w:sz w:val="24"/>
          <w:szCs w:val="24"/>
        </w:rPr>
      </w:pPr>
      <w:r w:rsidRPr="00FF6D4B">
        <w:rPr>
          <w:rFonts w:ascii="Arial" w:eastAsia="Calibri" w:hAnsi="Arial" w:cs="Arial"/>
          <w:sz w:val="24"/>
          <w:szCs w:val="24"/>
        </w:rPr>
        <w:t>Making more pedestrian space available to allow effective social distancing as the local economy opens up,</w:t>
      </w:r>
    </w:p>
    <w:p w14:paraId="36AEAFE3" w14:textId="77777777" w:rsidR="00676678" w:rsidRPr="00FF6D4B" w:rsidRDefault="0066542B" w:rsidP="00D8032F">
      <w:pPr>
        <w:numPr>
          <w:ilvl w:val="0"/>
          <w:numId w:val="26"/>
        </w:numPr>
        <w:tabs>
          <w:tab w:val="clear" w:pos="928"/>
          <w:tab w:val="num" w:pos="1134"/>
        </w:tabs>
        <w:ind w:left="1134" w:hanging="283"/>
        <w:rPr>
          <w:rFonts w:ascii="Arial" w:eastAsia="Calibri" w:hAnsi="Arial" w:cs="Arial"/>
          <w:sz w:val="24"/>
          <w:szCs w:val="24"/>
        </w:rPr>
      </w:pPr>
      <w:r w:rsidRPr="00FF6D4B">
        <w:rPr>
          <w:rFonts w:ascii="Arial" w:eastAsia="Calibri" w:hAnsi="Arial" w:cs="Arial"/>
          <w:sz w:val="24"/>
          <w:szCs w:val="24"/>
        </w:rPr>
        <w:t>Introducing more cycle routes to encourage more cycling and less use of private car and public transport,</w:t>
      </w:r>
    </w:p>
    <w:p w14:paraId="669E65B0" w14:textId="77777777" w:rsidR="00D8032F" w:rsidRDefault="0066542B" w:rsidP="00D8032F">
      <w:pPr>
        <w:numPr>
          <w:ilvl w:val="0"/>
          <w:numId w:val="26"/>
        </w:numPr>
        <w:tabs>
          <w:tab w:val="clear" w:pos="928"/>
          <w:tab w:val="num" w:pos="1134"/>
        </w:tabs>
        <w:ind w:left="1134" w:hanging="283"/>
        <w:rPr>
          <w:rFonts w:ascii="Arial" w:eastAsia="Calibri" w:hAnsi="Arial" w:cs="Arial"/>
          <w:sz w:val="24"/>
          <w:szCs w:val="24"/>
        </w:rPr>
      </w:pPr>
      <w:r w:rsidRPr="00737E3D">
        <w:rPr>
          <w:rFonts w:ascii="Arial" w:eastAsia="Calibri" w:hAnsi="Arial" w:cs="Arial"/>
          <w:sz w:val="24"/>
          <w:szCs w:val="24"/>
        </w:rPr>
        <w:t>Introducing measures to minimise travel by car and maximise local walking and cycling such as low traffic neighbourhoods and school streets,</w:t>
      </w:r>
    </w:p>
    <w:p w14:paraId="65B0030D" w14:textId="77777777" w:rsidR="0066542B" w:rsidRPr="00737E3D" w:rsidRDefault="0066542B" w:rsidP="00D8032F">
      <w:pPr>
        <w:numPr>
          <w:ilvl w:val="0"/>
          <w:numId w:val="26"/>
        </w:numPr>
        <w:tabs>
          <w:tab w:val="clear" w:pos="928"/>
          <w:tab w:val="num" w:pos="1134"/>
        </w:tabs>
        <w:ind w:left="1134" w:hanging="283"/>
        <w:rPr>
          <w:rFonts w:ascii="Arial" w:eastAsia="Calibri" w:hAnsi="Arial" w:cs="Arial"/>
          <w:sz w:val="24"/>
          <w:szCs w:val="24"/>
        </w:rPr>
      </w:pPr>
      <w:r w:rsidRPr="00737E3D">
        <w:rPr>
          <w:rFonts w:ascii="Arial" w:eastAsia="Calibri" w:hAnsi="Arial" w:cs="Arial"/>
          <w:sz w:val="24"/>
          <w:szCs w:val="24"/>
        </w:rPr>
        <w:t>Maximise the public health and wellbeing benefits of active travel.</w:t>
      </w:r>
    </w:p>
    <w:p w14:paraId="2C71FC11" w14:textId="77777777" w:rsidR="00B274D2" w:rsidRPr="00737E3D" w:rsidRDefault="00B274D2" w:rsidP="00B274D2">
      <w:pPr>
        <w:rPr>
          <w:rFonts w:ascii="Arial" w:eastAsia="Calibri" w:hAnsi="Arial" w:cs="Arial"/>
          <w:sz w:val="24"/>
          <w:szCs w:val="24"/>
        </w:rPr>
      </w:pPr>
    </w:p>
    <w:p w14:paraId="2BDFD2B2" w14:textId="65AD2768" w:rsidR="00F24B8F" w:rsidRDefault="00F24B8F" w:rsidP="00D8032F">
      <w:pPr>
        <w:numPr>
          <w:ilvl w:val="0"/>
          <w:numId w:val="1"/>
        </w:numPr>
        <w:tabs>
          <w:tab w:val="num" w:pos="851"/>
        </w:tabs>
        <w:ind w:left="851" w:hanging="851"/>
        <w:rPr>
          <w:rFonts w:ascii="Arial" w:eastAsia="Calibri" w:hAnsi="Arial" w:cs="Arial"/>
          <w:sz w:val="24"/>
          <w:szCs w:val="24"/>
          <w:lang w:eastAsia="en-GB"/>
        </w:rPr>
      </w:pPr>
      <w:r>
        <w:rPr>
          <w:rFonts w:ascii="Arial" w:eastAsia="Calibri" w:hAnsi="Arial" w:cs="Arial"/>
          <w:sz w:val="24"/>
          <w:szCs w:val="24"/>
          <w:lang w:eastAsia="en-GB"/>
        </w:rPr>
        <w:t>In addition</w:t>
      </w:r>
      <w:r w:rsidR="00B312B2">
        <w:rPr>
          <w:rFonts w:ascii="Arial" w:eastAsia="Calibri" w:hAnsi="Arial" w:cs="Arial"/>
          <w:sz w:val="24"/>
          <w:szCs w:val="24"/>
          <w:lang w:eastAsia="en-GB"/>
        </w:rPr>
        <w:t>,</w:t>
      </w:r>
      <w:r>
        <w:rPr>
          <w:rFonts w:ascii="Arial" w:eastAsia="Calibri" w:hAnsi="Arial" w:cs="Arial"/>
          <w:sz w:val="24"/>
          <w:szCs w:val="24"/>
          <w:lang w:eastAsia="en-GB"/>
        </w:rPr>
        <w:t xml:space="preserve"> the Department for Transport provided funding in two phases for emergency active travel.  Phase 1 provided funding for temporary arrangements to encourage cycling and walking, with Phase 2 providing funding for more permanent schemes.  The Council was allocated £100,000 under this fund for cycle routes set out in </w:t>
      </w:r>
      <w:r w:rsidRPr="000D3A37">
        <w:rPr>
          <w:rFonts w:ascii="Arial" w:eastAsia="Calibri" w:hAnsi="Arial" w:cs="Arial"/>
          <w:b/>
          <w:sz w:val="24"/>
          <w:szCs w:val="24"/>
          <w:lang w:eastAsia="en-GB"/>
        </w:rPr>
        <w:t xml:space="preserve">Appendix </w:t>
      </w:r>
      <w:r w:rsidR="002D4E6C">
        <w:rPr>
          <w:rFonts w:ascii="Arial" w:eastAsia="Calibri" w:hAnsi="Arial" w:cs="Arial"/>
          <w:b/>
          <w:sz w:val="24"/>
          <w:szCs w:val="24"/>
          <w:lang w:eastAsia="en-GB"/>
        </w:rPr>
        <w:t>A</w:t>
      </w:r>
      <w:r w:rsidR="000D3A37" w:rsidRPr="000D3A37">
        <w:rPr>
          <w:rFonts w:ascii="Arial" w:eastAsia="Calibri" w:hAnsi="Arial" w:cs="Arial"/>
          <w:b/>
          <w:sz w:val="24"/>
          <w:szCs w:val="24"/>
          <w:lang w:eastAsia="en-GB"/>
        </w:rPr>
        <w:t>, Table 4</w:t>
      </w:r>
      <w:r>
        <w:rPr>
          <w:rFonts w:ascii="Arial" w:eastAsia="Calibri" w:hAnsi="Arial" w:cs="Arial"/>
          <w:sz w:val="24"/>
          <w:szCs w:val="24"/>
          <w:lang w:eastAsia="en-GB"/>
        </w:rPr>
        <w:t xml:space="preserve">.  Further detail on this is provided below.  The Department for Transport reserves the right to claw back or reduce any funding if works have not started within 4 </w:t>
      </w:r>
      <w:r>
        <w:rPr>
          <w:rFonts w:ascii="Arial" w:eastAsia="Calibri" w:hAnsi="Arial" w:cs="Arial"/>
          <w:sz w:val="24"/>
          <w:szCs w:val="24"/>
          <w:lang w:eastAsia="en-GB"/>
        </w:rPr>
        <w:lastRenderedPageBreak/>
        <w:t xml:space="preserve">weeks of the grant decision or completed within 8 weeks of the work starting.  Therefore works should be completed by 21 September 2020.  </w:t>
      </w:r>
    </w:p>
    <w:p w14:paraId="44A2CB2F" w14:textId="77777777" w:rsidR="00F24B8F" w:rsidRDefault="00F24B8F" w:rsidP="00C42B24">
      <w:pPr>
        <w:ind w:left="851"/>
        <w:rPr>
          <w:rFonts w:ascii="Arial" w:eastAsia="Calibri" w:hAnsi="Arial" w:cs="Arial"/>
          <w:sz w:val="24"/>
          <w:szCs w:val="24"/>
          <w:lang w:eastAsia="en-GB"/>
        </w:rPr>
      </w:pPr>
    </w:p>
    <w:p w14:paraId="34599FB8" w14:textId="77777777" w:rsidR="00D8032F" w:rsidRDefault="00D8032F" w:rsidP="00D8032F">
      <w:pPr>
        <w:numPr>
          <w:ilvl w:val="0"/>
          <w:numId w:val="1"/>
        </w:numPr>
        <w:tabs>
          <w:tab w:val="num" w:pos="851"/>
        </w:tabs>
        <w:ind w:left="851" w:hanging="851"/>
        <w:rPr>
          <w:rFonts w:ascii="Arial" w:eastAsia="Calibri" w:hAnsi="Arial" w:cs="Arial"/>
          <w:sz w:val="24"/>
          <w:szCs w:val="24"/>
          <w:lang w:eastAsia="en-GB"/>
        </w:rPr>
      </w:pPr>
      <w:r>
        <w:rPr>
          <w:rFonts w:ascii="Arial" w:eastAsia="Calibri" w:hAnsi="Arial" w:cs="Arial"/>
          <w:sz w:val="24"/>
          <w:szCs w:val="24"/>
          <w:lang w:eastAsia="en-GB"/>
        </w:rPr>
        <w:t xml:space="preserve">A detailed list of </w:t>
      </w:r>
      <w:r w:rsidR="00E26B33">
        <w:rPr>
          <w:rFonts w:ascii="Arial" w:eastAsia="Calibri" w:hAnsi="Arial" w:cs="Arial"/>
          <w:sz w:val="24"/>
          <w:szCs w:val="24"/>
          <w:lang w:eastAsia="en-GB"/>
        </w:rPr>
        <w:t xml:space="preserve">all </w:t>
      </w:r>
      <w:r>
        <w:rPr>
          <w:rFonts w:ascii="Arial" w:eastAsia="Calibri" w:hAnsi="Arial" w:cs="Arial"/>
          <w:sz w:val="24"/>
          <w:szCs w:val="24"/>
          <w:lang w:eastAsia="en-GB"/>
        </w:rPr>
        <w:t xml:space="preserve">the schemes and their status can be seen in </w:t>
      </w:r>
      <w:r w:rsidR="002D4E6C">
        <w:rPr>
          <w:rFonts w:ascii="Arial" w:eastAsia="Calibri" w:hAnsi="Arial" w:cs="Arial"/>
          <w:b/>
          <w:sz w:val="24"/>
          <w:szCs w:val="24"/>
          <w:lang w:eastAsia="en-GB"/>
        </w:rPr>
        <w:t>Appendix A</w:t>
      </w:r>
      <w:r>
        <w:rPr>
          <w:rFonts w:ascii="Arial" w:eastAsia="Calibri" w:hAnsi="Arial" w:cs="Arial"/>
          <w:sz w:val="24"/>
          <w:szCs w:val="24"/>
          <w:lang w:eastAsia="en-GB"/>
        </w:rPr>
        <w:t>.</w:t>
      </w:r>
    </w:p>
    <w:p w14:paraId="6D5120EB" w14:textId="77777777" w:rsidR="00D8032F" w:rsidRDefault="00D8032F" w:rsidP="00D8032F">
      <w:pPr>
        <w:ind w:left="851"/>
        <w:rPr>
          <w:rFonts w:ascii="Arial" w:eastAsia="Calibri" w:hAnsi="Arial" w:cs="Arial"/>
          <w:sz w:val="24"/>
          <w:szCs w:val="24"/>
          <w:lang w:eastAsia="en-GB"/>
        </w:rPr>
      </w:pPr>
    </w:p>
    <w:p w14:paraId="5C68D7B9" w14:textId="77777777" w:rsidR="0066595C" w:rsidRPr="00737E3D" w:rsidRDefault="0066595C" w:rsidP="0066595C">
      <w:pPr>
        <w:ind w:left="851"/>
        <w:rPr>
          <w:rFonts w:ascii="Arial" w:eastAsia="Calibri" w:hAnsi="Arial" w:cs="Arial"/>
          <w:b/>
          <w:sz w:val="24"/>
          <w:szCs w:val="24"/>
          <w:lang w:eastAsia="en-GB"/>
        </w:rPr>
      </w:pPr>
      <w:r>
        <w:rPr>
          <w:rFonts w:ascii="Arial" w:eastAsia="Calibri" w:hAnsi="Arial" w:cs="Arial"/>
          <w:b/>
          <w:sz w:val="24"/>
          <w:szCs w:val="24"/>
          <w:lang w:eastAsia="en-GB"/>
        </w:rPr>
        <w:t>P</w:t>
      </w:r>
      <w:r w:rsidRPr="00737E3D">
        <w:rPr>
          <w:rFonts w:ascii="Arial" w:eastAsia="Calibri" w:hAnsi="Arial" w:cs="Arial"/>
          <w:b/>
          <w:sz w:val="24"/>
          <w:szCs w:val="24"/>
          <w:lang w:eastAsia="en-GB"/>
        </w:rPr>
        <w:t>edestrian space</w:t>
      </w:r>
      <w:r>
        <w:rPr>
          <w:rFonts w:ascii="Arial" w:eastAsia="Calibri" w:hAnsi="Arial" w:cs="Arial"/>
          <w:b/>
          <w:sz w:val="24"/>
          <w:szCs w:val="24"/>
          <w:lang w:eastAsia="en-GB"/>
        </w:rPr>
        <w:t xml:space="preserve"> measures</w:t>
      </w:r>
      <w:r w:rsidR="006158C1">
        <w:rPr>
          <w:rFonts w:ascii="Arial" w:eastAsia="Calibri" w:hAnsi="Arial" w:cs="Arial"/>
          <w:b/>
          <w:sz w:val="24"/>
          <w:szCs w:val="24"/>
          <w:lang w:eastAsia="en-GB"/>
        </w:rPr>
        <w:t xml:space="preserve"> (TfL)</w:t>
      </w:r>
    </w:p>
    <w:p w14:paraId="3D28B3E4" w14:textId="77777777" w:rsidR="00D8032F" w:rsidRDefault="00D8032F" w:rsidP="00D8032F">
      <w:pPr>
        <w:ind w:left="851"/>
        <w:rPr>
          <w:rFonts w:ascii="Arial" w:eastAsia="Calibri" w:hAnsi="Arial" w:cs="Arial"/>
          <w:sz w:val="24"/>
          <w:szCs w:val="24"/>
          <w:lang w:eastAsia="en-GB"/>
        </w:rPr>
      </w:pPr>
    </w:p>
    <w:p w14:paraId="5D8A09F1" w14:textId="77777777" w:rsidR="00B274D2" w:rsidRDefault="0066595C" w:rsidP="005445ED">
      <w:pPr>
        <w:numPr>
          <w:ilvl w:val="0"/>
          <w:numId w:val="1"/>
        </w:numPr>
        <w:tabs>
          <w:tab w:val="num" w:pos="851"/>
        </w:tabs>
        <w:ind w:left="851" w:hanging="851"/>
        <w:rPr>
          <w:rFonts w:ascii="Arial" w:eastAsia="Calibri" w:hAnsi="Arial" w:cs="Arial"/>
          <w:sz w:val="24"/>
          <w:szCs w:val="24"/>
          <w:lang w:eastAsia="en-GB"/>
        </w:rPr>
      </w:pPr>
      <w:r>
        <w:rPr>
          <w:rFonts w:ascii="Arial" w:eastAsia="Calibri" w:hAnsi="Arial" w:cs="Arial"/>
          <w:sz w:val="24"/>
          <w:szCs w:val="24"/>
          <w:lang w:eastAsia="en-GB"/>
        </w:rPr>
        <w:t>A review of</w:t>
      </w:r>
      <w:r w:rsidR="00B274D2" w:rsidRPr="00737E3D">
        <w:rPr>
          <w:rFonts w:ascii="Arial" w:eastAsia="Calibri" w:hAnsi="Arial" w:cs="Arial"/>
          <w:sz w:val="24"/>
          <w:szCs w:val="24"/>
          <w:lang w:eastAsia="en-GB"/>
        </w:rPr>
        <w:t xml:space="preserve"> </w:t>
      </w:r>
      <w:r>
        <w:rPr>
          <w:rFonts w:ascii="Arial" w:eastAsia="Calibri" w:hAnsi="Arial" w:cs="Arial"/>
          <w:sz w:val="24"/>
          <w:szCs w:val="24"/>
          <w:lang w:eastAsia="en-GB"/>
        </w:rPr>
        <w:t>t</w:t>
      </w:r>
      <w:r w:rsidR="00B274D2" w:rsidRPr="00737E3D">
        <w:rPr>
          <w:rFonts w:ascii="Arial" w:eastAsia="Calibri" w:hAnsi="Arial" w:cs="Arial"/>
          <w:sz w:val="24"/>
          <w:szCs w:val="24"/>
          <w:lang w:eastAsia="en-GB"/>
        </w:rPr>
        <w:t xml:space="preserve">own </w:t>
      </w:r>
      <w:r w:rsidR="00BA5764">
        <w:rPr>
          <w:rFonts w:ascii="Arial" w:eastAsia="Calibri" w:hAnsi="Arial" w:cs="Arial"/>
          <w:sz w:val="24"/>
          <w:szCs w:val="24"/>
          <w:lang w:eastAsia="en-GB"/>
        </w:rPr>
        <w:t>c</w:t>
      </w:r>
      <w:r w:rsidR="00B274D2" w:rsidRPr="00737E3D">
        <w:rPr>
          <w:rFonts w:ascii="Arial" w:eastAsia="Calibri" w:hAnsi="Arial" w:cs="Arial"/>
          <w:sz w:val="24"/>
          <w:szCs w:val="24"/>
          <w:lang w:eastAsia="en-GB"/>
        </w:rPr>
        <w:t>entres</w:t>
      </w:r>
      <w:r w:rsidR="00BA5764">
        <w:rPr>
          <w:rFonts w:ascii="Arial" w:eastAsia="Calibri" w:hAnsi="Arial" w:cs="Arial"/>
          <w:sz w:val="24"/>
          <w:szCs w:val="24"/>
          <w:lang w:eastAsia="en-GB"/>
        </w:rPr>
        <w:t>,</w:t>
      </w:r>
      <w:r w:rsidR="00B274D2" w:rsidRPr="00737E3D">
        <w:rPr>
          <w:rFonts w:ascii="Arial" w:eastAsia="Calibri" w:hAnsi="Arial" w:cs="Arial"/>
          <w:sz w:val="24"/>
          <w:szCs w:val="24"/>
          <w:lang w:eastAsia="en-GB"/>
        </w:rPr>
        <w:t xml:space="preserve"> local high streets</w:t>
      </w:r>
      <w:r w:rsidR="00BA5764">
        <w:rPr>
          <w:rFonts w:ascii="Arial" w:eastAsia="Calibri" w:hAnsi="Arial" w:cs="Arial"/>
          <w:sz w:val="24"/>
          <w:szCs w:val="24"/>
          <w:lang w:eastAsia="en-GB"/>
        </w:rPr>
        <w:t xml:space="preserve">, shopping parades and transport hubs </w:t>
      </w:r>
      <w:r>
        <w:rPr>
          <w:rFonts w:ascii="Arial" w:eastAsia="Calibri" w:hAnsi="Arial" w:cs="Arial"/>
          <w:sz w:val="24"/>
          <w:szCs w:val="24"/>
          <w:lang w:eastAsia="en-GB"/>
        </w:rPr>
        <w:t xml:space="preserve">was undertaken to identify </w:t>
      </w:r>
      <w:r w:rsidR="00B274D2" w:rsidRPr="00737E3D">
        <w:rPr>
          <w:rFonts w:ascii="Arial" w:eastAsia="Calibri" w:hAnsi="Arial" w:cs="Arial"/>
          <w:sz w:val="24"/>
          <w:szCs w:val="24"/>
          <w:lang w:eastAsia="en-GB"/>
        </w:rPr>
        <w:t xml:space="preserve">footway widths </w:t>
      </w:r>
      <w:r>
        <w:rPr>
          <w:rFonts w:ascii="Arial" w:eastAsia="Calibri" w:hAnsi="Arial" w:cs="Arial"/>
          <w:sz w:val="24"/>
          <w:szCs w:val="24"/>
          <w:lang w:eastAsia="en-GB"/>
        </w:rPr>
        <w:t xml:space="preserve">that </w:t>
      </w:r>
      <w:r w:rsidR="00B274D2" w:rsidRPr="00737E3D">
        <w:rPr>
          <w:rFonts w:ascii="Arial" w:eastAsia="Calibri" w:hAnsi="Arial" w:cs="Arial"/>
          <w:sz w:val="24"/>
          <w:szCs w:val="24"/>
          <w:lang w:eastAsia="en-GB"/>
        </w:rPr>
        <w:t xml:space="preserve">are 3 metres or less </w:t>
      </w:r>
      <w:r>
        <w:rPr>
          <w:rFonts w:ascii="Arial" w:eastAsia="Calibri" w:hAnsi="Arial" w:cs="Arial"/>
          <w:sz w:val="24"/>
          <w:szCs w:val="24"/>
          <w:lang w:eastAsia="en-GB"/>
        </w:rPr>
        <w:t xml:space="preserve">in </w:t>
      </w:r>
      <w:r w:rsidR="00BA5764">
        <w:rPr>
          <w:rFonts w:ascii="Arial" w:eastAsia="Calibri" w:hAnsi="Arial" w:cs="Arial"/>
          <w:sz w:val="24"/>
          <w:szCs w:val="24"/>
          <w:lang w:eastAsia="en-GB"/>
        </w:rPr>
        <w:t>potentially high footfall</w:t>
      </w:r>
      <w:r>
        <w:rPr>
          <w:rFonts w:ascii="Arial" w:eastAsia="Calibri" w:hAnsi="Arial" w:cs="Arial"/>
          <w:sz w:val="24"/>
          <w:szCs w:val="24"/>
          <w:lang w:eastAsia="en-GB"/>
        </w:rPr>
        <w:t xml:space="preserve"> areas where social distancing could become difficult.</w:t>
      </w:r>
      <w:r w:rsidR="00BA5764">
        <w:rPr>
          <w:rFonts w:ascii="Arial" w:eastAsia="Calibri" w:hAnsi="Arial" w:cs="Arial"/>
          <w:sz w:val="24"/>
          <w:szCs w:val="24"/>
          <w:lang w:eastAsia="en-GB"/>
        </w:rPr>
        <w:t xml:space="preserve"> Schemes were identified on this basis.</w:t>
      </w:r>
    </w:p>
    <w:p w14:paraId="13AC53C5" w14:textId="77777777" w:rsidR="008869CA" w:rsidRPr="00737E3D" w:rsidRDefault="008869CA" w:rsidP="008869CA">
      <w:pPr>
        <w:rPr>
          <w:rFonts w:ascii="Arial" w:eastAsia="Calibri" w:hAnsi="Arial" w:cs="Arial"/>
          <w:sz w:val="24"/>
          <w:szCs w:val="24"/>
        </w:rPr>
      </w:pPr>
    </w:p>
    <w:p w14:paraId="551671A6" w14:textId="77777777" w:rsidR="00BA5764" w:rsidRDefault="00BA5764" w:rsidP="005445ED">
      <w:pPr>
        <w:numPr>
          <w:ilvl w:val="0"/>
          <w:numId w:val="1"/>
        </w:numPr>
        <w:tabs>
          <w:tab w:val="num" w:pos="851"/>
        </w:tabs>
        <w:ind w:left="851" w:hanging="851"/>
        <w:rPr>
          <w:rFonts w:ascii="Arial" w:eastAsia="Calibri" w:hAnsi="Arial" w:cs="Arial"/>
          <w:sz w:val="24"/>
          <w:szCs w:val="24"/>
          <w:lang w:eastAsia="en-GB"/>
        </w:rPr>
      </w:pPr>
      <w:r>
        <w:rPr>
          <w:rFonts w:ascii="Arial" w:eastAsia="Calibri" w:hAnsi="Arial" w:cs="Arial"/>
          <w:sz w:val="24"/>
          <w:szCs w:val="24"/>
          <w:lang w:eastAsia="en-GB"/>
        </w:rPr>
        <w:t>Schemes consisted of introducing t</w:t>
      </w:r>
      <w:r w:rsidR="00B274D2" w:rsidRPr="00737E3D">
        <w:rPr>
          <w:rFonts w:ascii="Arial" w:eastAsia="Calibri" w:hAnsi="Arial" w:cs="Arial"/>
          <w:sz w:val="24"/>
          <w:szCs w:val="24"/>
          <w:lang w:eastAsia="en-GB"/>
        </w:rPr>
        <w:t xml:space="preserve">emporary measures to </w:t>
      </w:r>
      <w:r w:rsidR="005445ED">
        <w:rPr>
          <w:rFonts w:ascii="Arial" w:eastAsia="Calibri" w:hAnsi="Arial" w:cs="Arial"/>
          <w:sz w:val="24"/>
          <w:szCs w:val="24"/>
          <w:lang w:eastAsia="en-GB"/>
        </w:rPr>
        <w:t xml:space="preserve">reallocate carriageway </w:t>
      </w:r>
      <w:r>
        <w:rPr>
          <w:rFonts w:ascii="Arial" w:eastAsia="Calibri" w:hAnsi="Arial" w:cs="Arial"/>
          <w:sz w:val="24"/>
          <w:szCs w:val="24"/>
          <w:lang w:eastAsia="en-GB"/>
        </w:rPr>
        <w:t xml:space="preserve">to pedestrians by </w:t>
      </w:r>
      <w:r w:rsidR="00B274D2" w:rsidRPr="00737E3D">
        <w:rPr>
          <w:rFonts w:ascii="Arial" w:eastAsia="Calibri" w:hAnsi="Arial" w:cs="Arial"/>
          <w:sz w:val="24"/>
          <w:szCs w:val="24"/>
          <w:lang w:eastAsia="en-GB"/>
        </w:rPr>
        <w:t>suspend</w:t>
      </w:r>
      <w:r>
        <w:rPr>
          <w:rFonts w:ascii="Arial" w:eastAsia="Calibri" w:hAnsi="Arial" w:cs="Arial"/>
          <w:sz w:val="24"/>
          <w:szCs w:val="24"/>
          <w:lang w:eastAsia="en-GB"/>
        </w:rPr>
        <w:t>ing</w:t>
      </w:r>
      <w:r w:rsidR="00B274D2" w:rsidRPr="00737E3D">
        <w:rPr>
          <w:rFonts w:ascii="Arial" w:eastAsia="Calibri" w:hAnsi="Arial" w:cs="Arial"/>
          <w:sz w:val="24"/>
          <w:szCs w:val="24"/>
          <w:lang w:eastAsia="en-GB"/>
        </w:rPr>
        <w:t xml:space="preserve"> sections of parking </w:t>
      </w:r>
      <w:r>
        <w:rPr>
          <w:rFonts w:ascii="Arial" w:eastAsia="Calibri" w:hAnsi="Arial" w:cs="Arial"/>
          <w:sz w:val="24"/>
          <w:szCs w:val="24"/>
          <w:lang w:eastAsia="en-GB"/>
        </w:rPr>
        <w:t>and</w:t>
      </w:r>
      <w:r w:rsidR="005445ED">
        <w:rPr>
          <w:rFonts w:ascii="Arial" w:eastAsia="Calibri" w:hAnsi="Arial" w:cs="Arial"/>
          <w:sz w:val="24"/>
          <w:szCs w:val="24"/>
          <w:lang w:eastAsia="en-GB"/>
        </w:rPr>
        <w:t xml:space="preserve"> erecting barriers</w:t>
      </w:r>
      <w:r w:rsidR="00B274D2" w:rsidRPr="00737E3D">
        <w:rPr>
          <w:rFonts w:ascii="Arial" w:eastAsia="Calibri" w:hAnsi="Arial" w:cs="Arial"/>
          <w:sz w:val="24"/>
          <w:szCs w:val="24"/>
          <w:lang w:eastAsia="en-GB"/>
        </w:rPr>
        <w:t xml:space="preserve"> </w:t>
      </w:r>
      <w:r w:rsidR="005445ED">
        <w:rPr>
          <w:rFonts w:ascii="Arial" w:eastAsia="Calibri" w:hAnsi="Arial" w:cs="Arial"/>
          <w:sz w:val="24"/>
          <w:szCs w:val="24"/>
          <w:lang w:eastAsia="en-GB"/>
        </w:rPr>
        <w:t>to extend pedestrian space</w:t>
      </w:r>
      <w:r>
        <w:rPr>
          <w:rFonts w:ascii="Arial" w:eastAsia="Calibri" w:hAnsi="Arial" w:cs="Arial"/>
          <w:sz w:val="24"/>
          <w:szCs w:val="24"/>
          <w:lang w:eastAsia="en-GB"/>
        </w:rPr>
        <w:t xml:space="preserve">. </w:t>
      </w:r>
    </w:p>
    <w:p w14:paraId="5912D946" w14:textId="77777777" w:rsidR="00BA5764" w:rsidRDefault="00BA5764" w:rsidP="00BA5764">
      <w:pPr>
        <w:ind w:left="851"/>
        <w:rPr>
          <w:rFonts w:ascii="Arial" w:eastAsia="Calibri" w:hAnsi="Arial" w:cs="Arial"/>
          <w:sz w:val="24"/>
          <w:szCs w:val="24"/>
          <w:lang w:eastAsia="en-GB"/>
        </w:rPr>
      </w:pPr>
    </w:p>
    <w:p w14:paraId="432648D1" w14:textId="77777777" w:rsidR="00B274D2" w:rsidRDefault="00DB4F88" w:rsidP="005445ED">
      <w:pPr>
        <w:numPr>
          <w:ilvl w:val="0"/>
          <w:numId w:val="1"/>
        </w:numPr>
        <w:tabs>
          <w:tab w:val="num" w:pos="851"/>
        </w:tabs>
        <w:ind w:left="851" w:hanging="851"/>
        <w:rPr>
          <w:rFonts w:ascii="Arial" w:eastAsia="Calibri" w:hAnsi="Arial" w:cs="Arial"/>
          <w:sz w:val="24"/>
          <w:szCs w:val="24"/>
          <w:lang w:eastAsia="en-GB"/>
        </w:rPr>
      </w:pPr>
      <w:r>
        <w:rPr>
          <w:rFonts w:ascii="Arial" w:eastAsia="Calibri" w:hAnsi="Arial" w:cs="Arial"/>
          <w:sz w:val="24"/>
          <w:szCs w:val="24"/>
          <w:lang w:eastAsia="en-GB"/>
        </w:rPr>
        <w:t>All of the schemes have been implemented and t</w:t>
      </w:r>
      <w:r w:rsidR="005445ED">
        <w:rPr>
          <w:rFonts w:ascii="Arial" w:eastAsia="Calibri" w:hAnsi="Arial" w:cs="Arial"/>
          <w:sz w:val="24"/>
          <w:szCs w:val="24"/>
          <w:lang w:eastAsia="en-GB"/>
        </w:rPr>
        <w:t xml:space="preserve">hese measures will remain </w:t>
      </w:r>
      <w:r>
        <w:rPr>
          <w:rFonts w:ascii="Arial" w:eastAsia="Calibri" w:hAnsi="Arial" w:cs="Arial"/>
          <w:sz w:val="24"/>
          <w:szCs w:val="24"/>
          <w:lang w:eastAsia="en-GB"/>
        </w:rPr>
        <w:t xml:space="preserve">in place </w:t>
      </w:r>
      <w:r w:rsidR="005445ED">
        <w:rPr>
          <w:rFonts w:ascii="Arial" w:eastAsia="Calibri" w:hAnsi="Arial" w:cs="Arial"/>
          <w:sz w:val="24"/>
          <w:szCs w:val="24"/>
          <w:lang w:eastAsia="en-GB"/>
        </w:rPr>
        <w:t>as long as the social distancing requirements are in force.</w:t>
      </w:r>
      <w:r w:rsidR="00E26B33">
        <w:rPr>
          <w:rFonts w:ascii="Arial" w:eastAsia="Calibri" w:hAnsi="Arial" w:cs="Arial"/>
          <w:sz w:val="24"/>
          <w:szCs w:val="24"/>
          <w:lang w:eastAsia="en-GB"/>
        </w:rPr>
        <w:t xml:space="preserve"> The government guidance </w:t>
      </w:r>
      <w:r w:rsidR="00E12A32">
        <w:rPr>
          <w:rFonts w:ascii="Arial" w:eastAsia="Calibri" w:hAnsi="Arial" w:cs="Arial"/>
          <w:sz w:val="24"/>
          <w:szCs w:val="24"/>
          <w:lang w:eastAsia="en-GB"/>
        </w:rPr>
        <w:t xml:space="preserve">on social distancing </w:t>
      </w:r>
      <w:r w:rsidR="00E26B33">
        <w:rPr>
          <w:rFonts w:ascii="Arial" w:eastAsia="Calibri" w:hAnsi="Arial" w:cs="Arial"/>
          <w:sz w:val="24"/>
          <w:szCs w:val="24"/>
          <w:lang w:eastAsia="en-GB"/>
        </w:rPr>
        <w:t xml:space="preserve">is adapting as the health crisis evolves and medical and scientific research </w:t>
      </w:r>
      <w:r w:rsidR="00044C73">
        <w:rPr>
          <w:rFonts w:ascii="Arial" w:eastAsia="Calibri" w:hAnsi="Arial" w:cs="Arial"/>
          <w:sz w:val="24"/>
          <w:szCs w:val="24"/>
          <w:lang w:eastAsia="en-GB"/>
        </w:rPr>
        <w:t>can advise changes to the requirements. Currently the advice is to keep 2 metres apart but relaxations to 1 metre plus other mitigations is permitted where 2 metres is not possible.</w:t>
      </w:r>
      <w:r w:rsidR="00E12A32">
        <w:rPr>
          <w:rFonts w:ascii="Arial" w:eastAsia="Calibri" w:hAnsi="Arial" w:cs="Arial"/>
          <w:sz w:val="24"/>
          <w:szCs w:val="24"/>
          <w:lang w:eastAsia="en-GB"/>
        </w:rPr>
        <w:t xml:space="preserve"> </w:t>
      </w:r>
      <w:r w:rsidR="00052518" w:rsidRPr="00DA287B">
        <w:rPr>
          <w:rFonts w:ascii="Arial" w:eastAsia="Calibri" w:hAnsi="Arial" w:cs="Arial"/>
          <w:sz w:val="24"/>
          <w:szCs w:val="24"/>
          <w:lang w:eastAsia="en-GB"/>
        </w:rPr>
        <w:t xml:space="preserve">The use of masks / face coverings is now compulsory in shops. </w:t>
      </w:r>
      <w:r w:rsidR="008A2FF3" w:rsidRPr="00DA287B">
        <w:rPr>
          <w:rFonts w:ascii="Arial" w:eastAsia="Calibri" w:hAnsi="Arial" w:cs="Arial"/>
          <w:sz w:val="24"/>
          <w:szCs w:val="24"/>
          <w:lang w:eastAsia="en-GB"/>
        </w:rPr>
        <w:t>The g</w:t>
      </w:r>
      <w:r w:rsidR="00F24B8F" w:rsidRPr="00DA287B">
        <w:rPr>
          <w:rFonts w:ascii="Arial" w:eastAsia="Calibri" w:hAnsi="Arial" w:cs="Arial"/>
          <w:sz w:val="24"/>
          <w:szCs w:val="24"/>
          <w:lang w:eastAsia="en-GB"/>
        </w:rPr>
        <w:t xml:space="preserve">overnment guidance </w:t>
      </w:r>
      <w:r w:rsidR="008A2FF3" w:rsidRPr="00DA287B">
        <w:rPr>
          <w:rFonts w:ascii="Arial" w:eastAsia="Calibri" w:hAnsi="Arial" w:cs="Arial"/>
          <w:sz w:val="24"/>
          <w:szCs w:val="24"/>
          <w:lang w:eastAsia="en-GB"/>
        </w:rPr>
        <w:t xml:space="preserve">is to be reviewed after 3 months and </w:t>
      </w:r>
      <w:r w:rsidR="00052518" w:rsidRPr="00DA287B">
        <w:rPr>
          <w:rFonts w:ascii="Arial" w:eastAsia="Calibri" w:hAnsi="Arial" w:cs="Arial"/>
          <w:sz w:val="24"/>
          <w:szCs w:val="24"/>
          <w:lang w:eastAsia="en-GB"/>
        </w:rPr>
        <w:t xml:space="preserve">pedestrian space </w:t>
      </w:r>
      <w:r w:rsidR="00E12A32" w:rsidRPr="00DA287B">
        <w:rPr>
          <w:rFonts w:ascii="Arial" w:eastAsia="Calibri" w:hAnsi="Arial" w:cs="Arial"/>
          <w:sz w:val="24"/>
          <w:szCs w:val="24"/>
          <w:lang w:eastAsia="en-GB"/>
        </w:rPr>
        <w:t xml:space="preserve">measures will be reviewed periodically to ensure they are still </w:t>
      </w:r>
      <w:r w:rsidR="00052518" w:rsidRPr="00DA287B">
        <w:rPr>
          <w:rFonts w:ascii="Arial" w:eastAsia="Calibri" w:hAnsi="Arial" w:cs="Arial"/>
          <w:sz w:val="24"/>
          <w:szCs w:val="24"/>
          <w:lang w:eastAsia="en-GB"/>
        </w:rPr>
        <w:t xml:space="preserve">relevant to </w:t>
      </w:r>
      <w:r w:rsidR="008A2FF3" w:rsidRPr="00DA287B">
        <w:rPr>
          <w:rFonts w:ascii="Arial" w:eastAsia="Calibri" w:hAnsi="Arial" w:cs="Arial"/>
          <w:sz w:val="24"/>
          <w:szCs w:val="24"/>
          <w:lang w:eastAsia="en-GB"/>
        </w:rPr>
        <w:t xml:space="preserve">current </w:t>
      </w:r>
      <w:r w:rsidR="00052518" w:rsidRPr="00DA287B">
        <w:rPr>
          <w:rFonts w:ascii="Arial" w:eastAsia="Calibri" w:hAnsi="Arial" w:cs="Arial"/>
          <w:sz w:val="24"/>
          <w:szCs w:val="24"/>
          <w:lang w:eastAsia="en-GB"/>
        </w:rPr>
        <w:t>government guidance</w:t>
      </w:r>
      <w:r w:rsidR="008A2FF3" w:rsidRPr="00DA287B">
        <w:rPr>
          <w:rFonts w:ascii="Arial" w:eastAsia="Calibri" w:hAnsi="Arial" w:cs="Arial"/>
          <w:sz w:val="24"/>
          <w:szCs w:val="24"/>
          <w:lang w:eastAsia="en-GB"/>
        </w:rPr>
        <w:t>.  A</w:t>
      </w:r>
      <w:r w:rsidR="00052518" w:rsidRPr="00DA287B">
        <w:rPr>
          <w:rFonts w:ascii="Arial" w:eastAsia="Calibri" w:hAnsi="Arial" w:cs="Arial"/>
          <w:sz w:val="24"/>
          <w:szCs w:val="24"/>
          <w:lang w:eastAsia="en-GB"/>
        </w:rPr>
        <w:t xml:space="preserve"> formal review will be undertaken after 6 months.</w:t>
      </w:r>
    </w:p>
    <w:p w14:paraId="2EC45377" w14:textId="77777777" w:rsidR="005445ED" w:rsidRDefault="005445ED" w:rsidP="005445ED">
      <w:pPr>
        <w:ind w:left="851"/>
        <w:rPr>
          <w:rFonts w:ascii="Arial" w:eastAsia="Calibri" w:hAnsi="Arial" w:cs="Arial"/>
          <w:sz w:val="24"/>
          <w:szCs w:val="24"/>
          <w:lang w:eastAsia="en-GB"/>
        </w:rPr>
      </w:pPr>
    </w:p>
    <w:p w14:paraId="3CC2D865" w14:textId="77777777" w:rsidR="005445ED" w:rsidRPr="00737E3D" w:rsidRDefault="00BA5764" w:rsidP="005445ED">
      <w:pPr>
        <w:numPr>
          <w:ilvl w:val="0"/>
          <w:numId w:val="1"/>
        </w:numPr>
        <w:tabs>
          <w:tab w:val="num" w:pos="851"/>
        </w:tabs>
        <w:ind w:left="851" w:hanging="851"/>
        <w:rPr>
          <w:rFonts w:ascii="Arial" w:eastAsia="Calibri" w:hAnsi="Arial" w:cs="Arial"/>
          <w:sz w:val="24"/>
          <w:szCs w:val="24"/>
          <w:lang w:eastAsia="en-GB"/>
        </w:rPr>
      </w:pPr>
      <w:r>
        <w:rPr>
          <w:rFonts w:ascii="Arial" w:eastAsia="Calibri" w:hAnsi="Arial" w:cs="Arial"/>
          <w:sz w:val="24"/>
          <w:szCs w:val="24"/>
          <w:lang w:eastAsia="en-GB"/>
        </w:rPr>
        <w:t>These measures have been implemented in 9 locations in the borough and t</w:t>
      </w:r>
      <w:r w:rsidR="005445ED">
        <w:rPr>
          <w:rFonts w:ascii="Arial" w:eastAsia="Calibri" w:hAnsi="Arial" w:cs="Arial"/>
          <w:sz w:val="24"/>
          <w:szCs w:val="24"/>
          <w:lang w:eastAsia="en-GB"/>
        </w:rPr>
        <w:t>he list of schemes is shown in the table below:</w:t>
      </w:r>
    </w:p>
    <w:p w14:paraId="19F45E34" w14:textId="77777777" w:rsidR="00C62223" w:rsidRDefault="00C62223" w:rsidP="00B274D2">
      <w:pPr>
        <w:ind w:left="851"/>
        <w:rPr>
          <w:rFonts w:ascii="Arial" w:eastAsia="Calibri" w:hAnsi="Arial" w:cs="Arial"/>
          <w:b/>
          <w:sz w:val="24"/>
          <w:szCs w:val="24"/>
          <w:lang w:eastAsia="en-GB"/>
        </w:rPr>
      </w:pPr>
    </w:p>
    <w:tbl>
      <w:tblPr>
        <w:tblW w:w="4483"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7317"/>
      </w:tblGrid>
      <w:tr w:rsidR="00773F12" w:rsidRPr="00832A07" w14:paraId="684065D4" w14:textId="77777777" w:rsidTr="00B37BAE">
        <w:trPr>
          <w:trHeight w:val="300"/>
        </w:trPr>
        <w:tc>
          <w:tcPr>
            <w:tcW w:w="597" w:type="pct"/>
            <w:shd w:val="clear" w:color="auto" w:fill="auto"/>
            <w:vAlign w:val="center"/>
            <w:hideMark/>
          </w:tcPr>
          <w:p w14:paraId="4ECEBD9E" w14:textId="77777777" w:rsidR="00773F12" w:rsidRPr="00B37BAE" w:rsidRDefault="00773F12" w:rsidP="005E0BBA">
            <w:pPr>
              <w:rPr>
                <w:rFonts w:ascii="Arial" w:hAnsi="Arial" w:cs="Arial"/>
                <w:b/>
                <w:bCs/>
                <w:color w:val="000000"/>
                <w:sz w:val="24"/>
                <w:szCs w:val="24"/>
              </w:rPr>
            </w:pPr>
            <w:r w:rsidRPr="00B37BAE">
              <w:rPr>
                <w:rFonts w:ascii="Arial" w:hAnsi="Arial" w:cs="Arial"/>
                <w:b/>
                <w:bCs/>
                <w:color w:val="000000"/>
                <w:sz w:val="24"/>
                <w:szCs w:val="24"/>
              </w:rPr>
              <w:t>PS-01</w:t>
            </w:r>
          </w:p>
        </w:tc>
        <w:tc>
          <w:tcPr>
            <w:tcW w:w="4403" w:type="pct"/>
            <w:shd w:val="clear" w:color="auto" w:fill="auto"/>
            <w:vAlign w:val="center"/>
            <w:hideMark/>
          </w:tcPr>
          <w:p w14:paraId="6C4D303C" w14:textId="77777777" w:rsidR="00773F12" w:rsidRPr="00B37BAE" w:rsidRDefault="00773F12" w:rsidP="005E0BBA">
            <w:pPr>
              <w:rPr>
                <w:rFonts w:ascii="Arial" w:hAnsi="Arial" w:cs="Arial"/>
                <w:color w:val="000000"/>
                <w:sz w:val="24"/>
                <w:szCs w:val="24"/>
              </w:rPr>
            </w:pPr>
            <w:r w:rsidRPr="00B37BAE">
              <w:rPr>
                <w:rFonts w:ascii="Arial" w:hAnsi="Arial" w:cs="Arial"/>
                <w:color w:val="000000"/>
                <w:sz w:val="24"/>
                <w:szCs w:val="24"/>
              </w:rPr>
              <w:t>Station Road, Harrow -</w:t>
            </w:r>
            <w:r w:rsidR="00B37BAE" w:rsidRPr="00B37BAE">
              <w:rPr>
                <w:rFonts w:ascii="Arial" w:hAnsi="Arial" w:cs="Arial"/>
                <w:color w:val="000000"/>
                <w:sz w:val="24"/>
                <w:szCs w:val="24"/>
              </w:rPr>
              <w:t xml:space="preserve"> </w:t>
            </w:r>
            <w:r w:rsidRPr="00B37BAE">
              <w:rPr>
                <w:rFonts w:ascii="Arial" w:hAnsi="Arial" w:cs="Arial"/>
                <w:color w:val="000000"/>
                <w:sz w:val="24"/>
                <w:szCs w:val="24"/>
              </w:rPr>
              <w:t>Civic Centre, shops &amp; Mosque</w:t>
            </w:r>
          </w:p>
        </w:tc>
      </w:tr>
      <w:tr w:rsidR="00773F12" w:rsidRPr="00832A07" w14:paraId="546E0F47" w14:textId="77777777" w:rsidTr="00B37BAE">
        <w:trPr>
          <w:trHeight w:val="300"/>
        </w:trPr>
        <w:tc>
          <w:tcPr>
            <w:tcW w:w="597" w:type="pct"/>
            <w:shd w:val="clear" w:color="auto" w:fill="auto"/>
            <w:vAlign w:val="center"/>
            <w:hideMark/>
          </w:tcPr>
          <w:p w14:paraId="098F75EC" w14:textId="77777777" w:rsidR="00773F12" w:rsidRPr="00B37BAE" w:rsidRDefault="00773F12" w:rsidP="005E0BBA">
            <w:pPr>
              <w:rPr>
                <w:rFonts w:ascii="Arial" w:hAnsi="Arial" w:cs="Arial"/>
                <w:b/>
                <w:bCs/>
                <w:color w:val="000000"/>
                <w:sz w:val="24"/>
                <w:szCs w:val="24"/>
              </w:rPr>
            </w:pPr>
            <w:r w:rsidRPr="00B37BAE">
              <w:rPr>
                <w:rFonts w:ascii="Arial" w:hAnsi="Arial" w:cs="Arial"/>
                <w:b/>
                <w:bCs/>
                <w:color w:val="000000"/>
                <w:sz w:val="24"/>
                <w:szCs w:val="24"/>
              </w:rPr>
              <w:t>PS-02</w:t>
            </w:r>
          </w:p>
        </w:tc>
        <w:tc>
          <w:tcPr>
            <w:tcW w:w="4403" w:type="pct"/>
            <w:shd w:val="clear" w:color="auto" w:fill="auto"/>
            <w:vAlign w:val="center"/>
            <w:hideMark/>
          </w:tcPr>
          <w:p w14:paraId="5FAB9488" w14:textId="77777777" w:rsidR="00773F12" w:rsidRPr="00B37BAE" w:rsidRDefault="00773F12" w:rsidP="005E0BBA">
            <w:pPr>
              <w:rPr>
                <w:rFonts w:ascii="Arial" w:hAnsi="Arial" w:cs="Arial"/>
                <w:color w:val="000000"/>
                <w:sz w:val="24"/>
                <w:szCs w:val="24"/>
              </w:rPr>
            </w:pPr>
            <w:r w:rsidRPr="00B37BAE">
              <w:rPr>
                <w:rFonts w:ascii="Arial" w:hAnsi="Arial" w:cs="Arial"/>
                <w:color w:val="000000"/>
                <w:sz w:val="24"/>
                <w:szCs w:val="24"/>
              </w:rPr>
              <w:t>Harrow and Wealdstone Station</w:t>
            </w:r>
          </w:p>
        </w:tc>
      </w:tr>
      <w:tr w:rsidR="00773F12" w:rsidRPr="00832A07" w14:paraId="02747B3A" w14:textId="77777777" w:rsidTr="00B37BAE">
        <w:trPr>
          <w:trHeight w:val="20"/>
        </w:trPr>
        <w:tc>
          <w:tcPr>
            <w:tcW w:w="597" w:type="pct"/>
            <w:shd w:val="clear" w:color="auto" w:fill="auto"/>
            <w:vAlign w:val="center"/>
          </w:tcPr>
          <w:p w14:paraId="1D4D09E3" w14:textId="77777777" w:rsidR="00773F12" w:rsidRPr="00B37BAE" w:rsidRDefault="00773F12" w:rsidP="005E0BBA">
            <w:pPr>
              <w:rPr>
                <w:rFonts w:ascii="Arial" w:hAnsi="Arial" w:cs="Arial"/>
                <w:b/>
                <w:bCs/>
                <w:color w:val="000000"/>
                <w:sz w:val="24"/>
                <w:szCs w:val="24"/>
              </w:rPr>
            </w:pPr>
            <w:r w:rsidRPr="00B37BAE">
              <w:rPr>
                <w:rFonts w:ascii="Arial" w:hAnsi="Arial" w:cs="Arial"/>
                <w:b/>
                <w:bCs/>
                <w:color w:val="000000"/>
                <w:sz w:val="24"/>
                <w:szCs w:val="24"/>
              </w:rPr>
              <w:t>PS-07</w:t>
            </w:r>
          </w:p>
        </w:tc>
        <w:tc>
          <w:tcPr>
            <w:tcW w:w="4403" w:type="pct"/>
            <w:shd w:val="clear" w:color="auto" w:fill="auto"/>
            <w:vAlign w:val="bottom"/>
          </w:tcPr>
          <w:p w14:paraId="2F80FCF1" w14:textId="77777777" w:rsidR="00773F12" w:rsidRPr="00B37BAE" w:rsidRDefault="00773F12" w:rsidP="005E0BBA">
            <w:pPr>
              <w:rPr>
                <w:rFonts w:ascii="Arial" w:hAnsi="Arial" w:cs="Arial"/>
                <w:color w:val="000000"/>
                <w:sz w:val="24"/>
                <w:szCs w:val="24"/>
              </w:rPr>
            </w:pPr>
            <w:r w:rsidRPr="00B37BAE">
              <w:rPr>
                <w:rFonts w:ascii="Arial" w:hAnsi="Arial" w:cs="Arial"/>
                <w:color w:val="000000"/>
                <w:sz w:val="24"/>
                <w:szCs w:val="24"/>
              </w:rPr>
              <w:t>Streatfield Road, Queensbury - shops</w:t>
            </w:r>
          </w:p>
        </w:tc>
      </w:tr>
      <w:tr w:rsidR="00773F12" w:rsidRPr="00832A07" w14:paraId="7D07DD74" w14:textId="77777777" w:rsidTr="00B37BAE">
        <w:trPr>
          <w:trHeight w:val="20"/>
        </w:trPr>
        <w:tc>
          <w:tcPr>
            <w:tcW w:w="597" w:type="pct"/>
            <w:shd w:val="clear" w:color="auto" w:fill="auto"/>
            <w:vAlign w:val="center"/>
          </w:tcPr>
          <w:p w14:paraId="49A81319" w14:textId="77777777" w:rsidR="00773F12" w:rsidRPr="00B37BAE" w:rsidRDefault="00773F12" w:rsidP="005E0BBA">
            <w:pPr>
              <w:rPr>
                <w:rFonts w:ascii="Arial" w:hAnsi="Arial" w:cs="Arial"/>
                <w:b/>
                <w:bCs/>
                <w:color w:val="000000"/>
                <w:sz w:val="24"/>
                <w:szCs w:val="24"/>
              </w:rPr>
            </w:pPr>
            <w:r w:rsidRPr="00B37BAE">
              <w:rPr>
                <w:rFonts w:ascii="Arial" w:hAnsi="Arial" w:cs="Arial"/>
                <w:b/>
                <w:bCs/>
                <w:color w:val="000000"/>
                <w:sz w:val="24"/>
                <w:szCs w:val="24"/>
              </w:rPr>
              <w:t>PS-08</w:t>
            </w:r>
          </w:p>
        </w:tc>
        <w:tc>
          <w:tcPr>
            <w:tcW w:w="4403" w:type="pct"/>
            <w:shd w:val="clear" w:color="auto" w:fill="auto"/>
            <w:vAlign w:val="bottom"/>
          </w:tcPr>
          <w:p w14:paraId="4FF1744F" w14:textId="77777777" w:rsidR="00773F12" w:rsidRPr="00B37BAE" w:rsidRDefault="00773F12" w:rsidP="005E0BBA">
            <w:pPr>
              <w:rPr>
                <w:rFonts w:ascii="Arial" w:hAnsi="Arial" w:cs="Arial"/>
                <w:color w:val="000000"/>
                <w:sz w:val="24"/>
                <w:szCs w:val="24"/>
              </w:rPr>
            </w:pPr>
            <w:r w:rsidRPr="00B37BAE">
              <w:rPr>
                <w:rFonts w:ascii="Arial" w:hAnsi="Arial" w:cs="Arial"/>
                <w:color w:val="000000"/>
                <w:sz w:val="24"/>
                <w:szCs w:val="24"/>
              </w:rPr>
              <w:t>Honeypot Lane, Canons Park - shops</w:t>
            </w:r>
          </w:p>
        </w:tc>
      </w:tr>
      <w:tr w:rsidR="00773F12" w:rsidRPr="00832A07" w14:paraId="139A5A4C" w14:textId="77777777" w:rsidTr="00B37BAE">
        <w:trPr>
          <w:trHeight w:val="20"/>
        </w:trPr>
        <w:tc>
          <w:tcPr>
            <w:tcW w:w="597" w:type="pct"/>
            <w:shd w:val="clear" w:color="auto" w:fill="auto"/>
            <w:vAlign w:val="center"/>
          </w:tcPr>
          <w:p w14:paraId="31C7946B" w14:textId="77777777" w:rsidR="00773F12" w:rsidRPr="00B37BAE" w:rsidRDefault="00773F12" w:rsidP="005E0BBA">
            <w:pPr>
              <w:rPr>
                <w:rFonts w:ascii="Arial" w:hAnsi="Arial" w:cs="Arial"/>
                <w:b/>
                <w:bCs/>
                <w:color w:val="000000"/>
                <w:sz w:val="24"/>
                <w:szCs w:val="24"/>
              </w:rPr>
            </w:pPr>
            <w:r w:rsidRPr="00B37BAE">
              <w:rPr>
                <w:rFonts w:ascii="Arial" w:hAnsi="Arial" w:cs="Arial"/>
                <w:b/>
                <w:bCs/>
                <w:color w:val="000000"/>
                <w:sz w:val="24"/>
                <w:szCs w:val="24"/>
              </w:rPr>
              <w:t>PS-09</w:t>
            </w:r>
          </w:p>
        </w:tc>
        <w:tc>
          <w:tcPr>
            <w:tcW w:w="4403" w:type="pct"/>
            <w:shd w:val="clear" w:color="auto" w:fill="auto"/>
            <w:vAlign w:val="bottom"/>
          </w:tcPr>
          <w:p w14:paraId="5095884A" w14:textId="77777777" w:rsidR="00773F12" w:rsidRPr="00B37BAE" w:rsidRDefault="00773F12" w:rsidP="005E0BBA">
            <w:pPr>
              <w:rPr>
                <w:rFonts w:ascii="Arial" w:hAnsi="Arial" w:cs="Arial"/>
                <w:color w:val="000000"/>
                <w:sz w:val="24"/>
                <w:szCs w:val="24"/>
              </w:rPr>
            </w:pPr>
            <w:r w:rsidRPr="00B37BAE">
              <w:rPr>
                <w:rFonts w:ascii="Arial" w:hAnsi="Arial" w:cs="Arial"/>
                <w:color w:val="000000"/>
                <w:sz w:val="24"/>
                <w:szCs w:val="24"/>
              </w:rPr>
              <w:t>Northolt Road, Northolt - shops</w:t>
            </w:r>
          </w:p>
        </w:tc>
      </w:tr>
      <w:tr w:rsidR="00773F12" w:rsidRPr="00832A07" w14:paraId="5F3F1378" w14:textId="77777777" w:rsidTr="00B37BAE">
        <w:trPr>
          <w:trHeight w:val="20"/>
        </w:trPr>
        <w:tc>
          <w:tcPr>
            <w:tcW w:w="597" w:type="pct"/>
            <w:shd w:val="clear" w:color="auto" w:fill="auto"/>
            <w:vAlign w:val="center"/>
          </w:tcPr>
          <w:p w14:paraId="2386E02A" w14:textId="77777777" w:rsidR="00773F12" w:rsidRPr="00B37BAE" w:rsidRDefault="00773F12" w:rsidP="005E0BBA">
            <w:pPr>
              <w:rPr>
                <w:rFonts w:ascii="Arial" w:hAnsi="Arial" w:cs="Arial"/>
                <w:b/>
                <w:bCs/>
                <w:color w:val="000000"/>
                <w:sz w:val="24"/>
                <w:szCs w:val="24"/>
              </w:rPr>
            </w:pPr>
            <w:r w:rsidRPr="00B37BAE">
              <w:rPr>
                <w:rFonts w:ascii="Arial" w:hAnsi="Arial" w:cs="Arial"/>
                <w:b/>
                <w:bCs/>
                <w:color w:val="000000"/>
                <w:sz w:val="24"/>
                <w:szCs w:val="24"/>
              </w:rPr>
              <w:t>PS-10</w:t>
            </w:r>
          </w:p>
        </w:tc>
        <w:tc>
          <w:tcPr>
            <w:tcW w:w="4403" w:type="pct"/>
            <w:shd w:val="clear" w:color="auto" w:fill="auto"/>
            <w:vAlign w:val="bottom"/>
          </w:tcPr>
          <w:p w14:paraId="08527AD6" w14:textId="77777777" w:rsidR="00773F12" w:rsidRPr="00B37BAE" w:rsidRDefault="00773F12" w:rsidP="005E0BBA">
            <w:pPr>
              <w:rPr>
                <w:rFonts w:ascii="Arial" w:hAnsi="Arial" w:cs="Arial"/>
                <w:color w:val="000000"/>
                <w:sz w:val="24"/>
                <w:szCs w:val="24"/>
              </w:rPr>
            </w:pPr>
            <w:r w:rsidRPr="00B37BAE">
              <w:rPr>
                <w:rFonts w:ascii="Arial" w:hAnsi="Arial" w:cs="Arial"/>
                <w:color w:val="000000"/>
                <w:sz w:val="24"/>
                <w:szCs w:val="24"/>
              </w:rPr>
              <w:t>Kenton Road, Kenton - shops</w:t>
            </w:r>
          </w:p>
        </w:tc>
      </w:tr>
      <w:tr w:rsidR="00773F12" w:rsidRPr="00832A07" w14:paraId="1ACCC58F" w14:textId="77777777" w:rsidTr="00B37BAE">
        <w:trPr>
          <w:trHeight w:val="20"/>
        </w:trPr>
        <w:tc>
          <w:tcPr>
            <w:tcW w:w="597" w:type="pct"/>
            <w:shd w:val="clear" w:color="auto" w:fill="auto"/>
            <w:vAlign w:val="center"/>
          </w:tcPr>
          <w:p w14:paraId="11DAD77C" w14:textId="77777777" w:rsidR="00773F12" w:rsidRPr="00B37BAE" w:rsidRDefault="00773F12" w:rsidP="005E0BBA">
            <w:pPr>
              <w:rPr>
                <w:rFonts w:ascii="Arial" w:hAnsi="Arial" w:cs="Arial"/>
                <w:b/>
                <w:bCs/>
                <w:color w:val="000000"/>
                <w:sz w:val="24"/>
                <w:szCs w:val="24"/>
              </w:rPr>
            </w:pPr>
            <w:r w:rsidRPr="00B37BAE">
              <w:rPr>
                <w:rFonts w:ascii="Arial" w:hAnsi="Arial" w:cs="Arial"/>
                <w:b/>
                <w:bCs/>
                <w:color w:val="000000"/>
                <w:sz w:val="24"/>
                <w:szCs w:val="24"/>
              </w:rPr>
              <w:t>PS-11</w:t>
            </w:r>
          </w:p>
        </w:tc>
        <w:tc>
          <w:tcPr>
            <w:tcW w:w="4403" w:type="pct"/>
            <w:shd w:val="clear" w:color="auto" w:fill="auto"/>
            <w:vAlign w:val="bottom"/>
          </w:tcPr>
          <w:p w14:paraId="13897150" w14:textId="77777777" w:rsidR="00773F12" w:rsidRPr="00B37BAE" w:rsidRDefault="00773F12" w:rsidP="005E0BBA">
            <w:pPr>
              <w:rPr>
                <w:rFonts w:ascii="Arial" w:hAnsi="Arial" w:cs="Arial"/>
                <w:color w:val="000000"/>
                <w:sz w:val="24"/>
                <w:szCs w:val="24"/>
              </w:rPr>
            </w:pPr>
            <w:r w:rsidRPr="00B37BAE">
              <w:rPr>
                <w:rFonts w:ascii="Arial" w:hAnsi="Arial" w:cs="Arial"/>
                <w:color w:val="000000"/>
                <w:sz w:val="24"/>
                <w:szCs w:val="24"/>
              </w:rPr>
              <w:t>Kenton Lane, Belmont - shops</w:t>
            </w:r>
          </w:p>
        </w:tc>
      </w:tr>
      <w:tr w:rsidR="00773F12" w:rsidRPr="00832A07" w14:paraId="61E444FD" w14:textId="77777777" w:rsidTr="00B37BAE">
        <w:trPr>
          <w:trHeight w:val="300"/>
        </w:trPr>
        <w:tc>
          <w:tcPr>
            <w:tcW w:w="597" w:type="pct"/>
            <w:shd w:val="clear" w:color="auto" w:fill="auto"/>
            <w:vAlign w:val="center"/>
            <w:hideMark/>
          </w:tcPr>
          <w:p w14:paraId="3CC3BAF8" w14:textId="77777777" w:rsidR="00773F12" w:rsidRPr="00B37BAE" w:rsidRDefault="00773F12" w:rsidP="005E0BBA">
            <w:pPr>
              <w:rPr>
                <w:rFonts w:ascii="Arial" w:hAnsi="Arial" w:cs="Arial"/>
                <w:b/>
                <w:bCs/>
                <w:color w:val="000000"/>
                <w:sz w:val="24"/>
                <w:szCs w:val="24"/>
              </w:rPr>
            </w:pPr>
            <w:r w:rsidRPr="00B37BAE">
              <w:rPr>
                <w:rFonts w:ascii="Arial" w:hAnsi="Arial" w:cs="Arial"/>
                <w:b/>
                <w:bCs/>
                <w:color w:val="000000"/>
                <w:sz w:val="24"/>
                <w:szCs w:val="24"/>
              </w:rPr>
              <w:t>PS-12</w:t>
            </w:r>
          </w:p>
        </w:tc>
        <w:tc>
          <w:tcPr>
            <w:tcW w:w="4403" w:type="pct"/>
            <w:shd w:val="clear" w:color="auto" w:fill="auto"/>
            <w:vAlign w:val="center"/>
            <w:hideMark/>
          </w:tcPr>
          <w:p w14:paraId="3BE88287" w14:textId="77777777" w:rsidR="00773F12" w:rsidRPr="00B37BAE" w:rsidRDefault="00773F12" w:rsidP="00B37BAE">
            <w:pPr>
              <w:rPr>
                <w:rFonts w:ascii="Arial" w:hAnsi="Arial" w:cs="Arial"/>
                <w:color w:val="000000"/>
                <w:sz w:val="24"/>
                <w:szCs w:val="24"/>
              </w:rPr>
            </w:pPr>
            <w:r w:rsidRPr="00B37BAE">
              <w:rPr>
                <w:rFonts w:ascii="Arial" w:hAnsi="Arial" w:cs="Arial"/>
                <w:color w:val="000000"/>
                <w:sz w:val="24"/>
                <w:szCs w:val="24"/>
              </w:rPr>
              <w:t xml:space="preserve">High Road, Harrow Weald – shops </w:t>
            </w:r>
            <w:r w:rsidR="00B37BAE">
              <w:rPr>
                <w:rFonts w:ascii="Arial" w:hAnsi="Arial" w:cs="Arial"/>
                <w:color w:val="000000"/>
                <w:sz w:val="24"/>
                <w:szCs w:val="24"/>
              </w:rPr>
              <w:t>/</w:t>
            </w:r>
            <w:r w:rsidRPr="00B37BAE">
              <w:rPr>
                <w:rFonts w:ascii="Arial" w:hAnsi="Arial" w:cs="Arial"/>
                <w:color w:val="000000"/>
                <w:sz w:val="24"/>
                <w:szCs w:val="24"/>
              </w:rPr>
              <w:t xml:space="preserve"> bus stop</w:t>
            </w:r>
          </w:p>
        </w:tc>
      </w:tr>
      <w:tr w:rsidR="00773F12" w:rsidRPr="00832A07" w14:paraId="062FFB41" w14:textId="77777777" w:rsidTr="00B37BAE">
        <w:trPr>
          <w:trHeight w:val="300"/>
        </w:trPr>
        <w:tc>
          <w:tcPr>
            <w:tcW w:w="597" w:type="pct"/>
            <w:shd w:val="clear" w:color="auto" w:fill="auto"/>
            <w:vAlign w:val="center"/>
            <w:hideMark/>
          </w:tcPr>
          <w:p w14:paraId="0D3796D9" w14:textId="77777777" w:rsidR="00773F12" w:rsidRPr="00B37BAE" w:rsidRDefault="00773F12" w:rsidP="005E0BBA">
            <w:pPr>
              <w:rPr>
                <w:rFonts w:ascii="Arial" w:hAnsi="Arial" w:cs="Arial"/>
                <w:b/>
                <w:bCs/>
                <w:color w:val="000000"/>
                <w:sz w:val="24"/>
                <w:szCs w:val="24"/>
              </w:rPr>
            </w:pPr>
            <w:r w:rsidRPr="00B37BAE">
              <w:rPr>
                <w:rFonts w:ascii="Arial" w:hAnsi="Arial" w:cs="Arial"/>
                <w:b/>
                <w:bCs/>
                <w:color w:val="000000"/>
                <w:sz w:val="24"/>
                <w:szCs w:val="24"/>
              </w:rPr>
              <w:t>PS-13</w:t>
            </w:r>
          </w:p>
        </w:tc>
        <w:tc>
          <w:tcPr>
            <w:tcW w:w="4403" w:type="pct"/>
            <w:shd w:val="clear" w:color="auto" w:fill="auto"/>
            <w:vAlign w:val="center"/>
            <w:hideMark/>
          </w:tcPr>
          <w:p w14:paraId="28A2BCC1" w14:textId="77777777" w:rsidR="00773F12" w:rsidRPr="00B37BAE" w:rsidRDefault="00773F12" w:rsidP="00B37BAE">
            <w:pPr>
              <w:rPr>
                <w:rFonts w:ascii="Arial" w:hAnsi="Arial" w:cs="Arial"/>
                <w:color w:val="000000"/>
                <w:sz w:val="24"/>
                <w:szCs w:val="24"/>
              </w:rPr>
            </w:pPr>
            <w:proofErr w:type="spellStart"/>
            <w:r w:rsidRPr="00B37BAE">
              <w:rPr>
                <w:rFonts w:ascii="Arial" w:hAnsi="Arial" w:cs="Arial"/>
                <w:color w:val="000000"/>
                <w:sz w:val="24"/>
                <w:szCs w:val="24"/>
              </w:rPr>
              <w:t>Porlock</w:t>
            </w:r>
            <w:proofErr w:type="spellEnd"/>
            <w:r w:rsidRPr="00B37BAE">
              <w:rPr>
                <w:rFonts w:ascii="Arial" w:hAnsi="Arial" w:cs="Arial"/>
                <w:color w:val="000000"/>
                <w:sz w:val="24"/>
                <w:szCs w:val="24"/>
              </w:rPr>
              <w:t xml:space="preserve"> Avenue, West Harrow – shops </w:t>
            </w:r>
            <w:r w:rsidR="00B37BAE">
              <w:rPr>
                <w:rFonts w:ascii="Arial" w:hAnsi="Arial" w:cs="Arial"/>
                <w:color w:val="000000"/>
                <w:sz w:val="24"/>
                <w:szCs w:val="24"/>
              </w:rPr>
              <w:t>/</w:t>
            </w:r>
            <w:r w:rsidRPr="00B37BAE">
              <w:rPr>
                <w:rFonts w:ascii="Arial" w:hAnsi="Arial" w:cs="Arial"/>
                <w:color w:val="000000"/>
                <w:sz w:val="24"/>
                <w:szCs w:val="24"/>
              </w:rPr>
              <w:t xml:space="preserve"> </w:t>
            </w:r>
            <w:r w:rsidR="00B37BAE">
              <w:rPr>
                <w:rFonts w:ascii="Arial" w:hAnsi="Arial" w:cs="Arial"/>
                <w:color w:val="000000"/>
                <w:sz w:val="24"/>
                <w:szCs w:val="24"/>
              </w:rPr>
              <w:t xml:space="preserve">/ school / </w:t>
            </w:r>
            <w:r w:rsidRPr="00B37BAE">
              <w:rPr>
                <w:rFonts w:ascii="Arial" w:hAnsi="Arial" w:cs="Arial"/>
                <w:color w:val="000000"/>
                <w:sz w:val="24"/>
                <w:szCs w:val="24"/>
              </w:rPr>
              <w:t>bus stop</w:t>
            </w:r>
          </w:p>
        </w:tc>
      </w:tr>
    </w:tbl>
    <w:p w14:paraId="79C6967F" w14:textId="77777777" w:rsidR="005445ED" w:rsidRDefault="005445ED" w:rsidP="00B274D2">
      <w:pPr>
        <w:ind w:left="851"/>
        <w:rPr>
          <w:rFonts w:ascii="Arial" w:eastAsia="Calibri" w:hAnsi="Arial" w:cs="Arial"/>
          <w:b/>
          <w:sz w:val="24"/>
          <w:szCs w:val="24"/>
          <w:lang w:eastAsia="en-GB"/>
        </w:rPr>
      </w:pPr>
    </w:p>
    <w:p w14:paraId="52887495" w14:textId="77777777" w:rsidR="008A0666" w:rsidRPr="00737E3D" w:rsidRDefault="008A0666" w:rsidP="008A0666">
      <w:pPr>
        <w:numPr>
          <w:ilvl w:val="0"/>
          <w:numId w:val="1"/>
        </w:numPr>
        <w:tabs>
          <w:tab w:val="num" w:pos="851"/>
        </w:tabs>
        <w:ind w:left="851" w:hanging="851"/>
        <w:rPr>
          <w:rFonts w:ascii="Arial" w:eastAsia="Calibri" w:hAnsi="Arial" w:cs="Arial"/>
          <w:sz w:val="24"/>
          <w:szCs w:val="24"/>
          <w:lang w:eastAsia="en-GB"/>
        </w:rPr>
      </w:pPr>
      <w:r>
        <w:rPr>
          <w:rFonts w:ascii="Arial" w:eastAsia="Calibri" w:hAnsi="Arial" w:cs="Arial"/>
          <w:sz w:val="24"/>
          <w:szCs w:val="24"/>
          <w:lang w:eastAsia="en-GB"/>
        </w:rPr>
        <w:t xml:space="preserve">Plans of the schemes can be seen in </w:t>
      </w:r>
      <w:r w:rsidRPr="008A0666">
        <w:rPr>
          <w:rFonts w:ascii="Arial" w:eastAsia="Calibri" w:hAnsi="Arial" w:cs="Arial"/>
          <w:b/>
          <w:sz w:val="24"/>
          <w:szCs w:val="24"/>
          <w:lang w:eastAsia="en-GB"/>
        </w:rPr>
        <w:t xml:space="preserve">Appendix </w:t>
      </w:r>
      <w:r w:rsidR="002D4E6C">
        <w:rPr>
          <w:rFonts w:ascii="Arial" w:eastAsia="Calibri" w:hAnsi="Arial" w:cs="Arial"/>
          <w:b/>
          <w:sz w:val="24"/>
          <w:szCs w:val="24"/>
          <w:lang w:eastAsia="en-GB"/>
        </w:rPr>
        <w:t>B</w:t>
      </w:r>
      <w:r>
        <w:rPr>
          <w:rFonts w:ascii="Arial" w:eastAsia="Calibri" w:hAnsi="Arial" w:cs="Arial"/>
          <w:sz w:val="24"/>
          <w:szCs w:val="24"/>
          <w:lang w:eastAsia="en-GB"/>
        </w:rPr>
        <w:t>.</w:t>
      </w:r>
    </w:p>
    <w:p w14:paraId="57ED4814" w14:textId="77777777" w:rsidR="005445ED" w:rsidRDefault="005445ED" w:rsidP="00B274D2">
      <w:pPr>
        <w:ind w:left="851"/>
        <w:rPr>
          <w:rFonts w:ascii="Arial" w:eastAsia="Calibri" w:hAnsi="Arial" w:cs="Arial"/>
          <w:b/>
          <w:sz w:val="24"/>
          <w:szCs w:val="24"/>
          <w:lang w:eastAsia="en-GB"/>
        </w:rPr>
      </w:pPr>
    </w:p>
    <w:p w14:paraId="44F2F9D6" w14:textId="77777777" w:rsidR="00867526" w:rsidRDefault="00867526" w:rsidP="00867526">
      <w:pPr>
        <w:ind w:left="851"/>
        <w:rPr>
          <w:rFonts w:ascii="Arial" w:eastAsia="Calibri" w:hAnsi="Arial" w:cs="Arial"/>
          <w:b/>
          <w:sz w:val="24"/>
          <w:szCs w:val="24"/>
          <w:lang w:eastAsia="en-GB"/>
        </w:rPr>
      </w:pPr>
      <w:r>
        <w:rPr>
          <w:rFonts w:ascii="Arial" w:eastAsia="Calibri" w:hAnsi="Arial" w:cs="Arial"/>
          <w:b/>
          <w:sz w:val="24"/>
          <w:szCs w:val="24"/>
          <w:lang w:eastAsia="en-GB"/>
        </w:rPr>
        <w:t>Strategic Cycling</w:t>
      </w:r>
      <w:r w:rsidR="006158C1" w:rsidRPr="006158C1">
        <w:rPr>
          <w:rFonts w:ascii="Arial" w:eastAsia="Calibri" w:hAnsi="Arial" w:cs="Arial"/>
          <w:b/>
          <w:sz w:val="24"/>
          <w:szCs w:val="24"/>
          <w:lang w:eastAsia="en-GB"/>
        </w:rPr>
        <w:t xml:space="preserve"> </w:t>
      </w:r>
      <w:r w:rsidR="006158C1">
        <w:rPr>
          <w:rFonts w:ascii="Arial" w:eastAsia="Calibri" w:hAnsi="Arial" w:cs="Arial"/>
          <w:b/>
          <w:sz w:val="24"/>
          <w:szCs w:val="24"/>
          <w:lang w:eastAsia="en-GB"/>
        </w:rPr>
        <w:t>(TfL)</w:t>
      </w:r>
    </w:p>
    <w:p w14:paraId="38676707" w14:textId="77777777" w:rsidR="00867526" w:rsidRDefault="00867526" w:rsidP="00867526">
      <w:pPr>
        <w:ind w:left="851"/>
        <w:rPr>
          <w:rFonts w:ascii="Arial" w:eastAsia="Calibri" w:hAnsi="Arial" w:cs="Arial"/>
          <w:b/>
          <w:sz w:val="24"/>
          <w:szCs w:val="24"/>
          <w:lang w:eastAsia="en-GB"/>
        </w:rPr>
      </w:pPr>
    </w:p>
    <w:p w14:paraId="71E83AAD" w14:textId="77777777" w:rsidR="00867526" w:rsidRDefault="003326EF" w:rsidP="00867526">
      <w:pPr>
        <w:numPr>
          <w:ilvl w:val="0"/>
          <w:numId w:val="1"/>
        </w:numPr>
        <w:tabs>
          <w:tab w:val="num" w:pos="851"/>
        </w:tabs>
        <w:ind w:left="851" w:hanging="851"/>
        <w:rPr>
          <w:rFonts w:ascii="Arial" w:eastAsia="Calibri" w:hAnsi="Arial" w:cs="Arial"/>
          <w:sz w:val="24"/>
          <w:szCs w:val="24"/>
          <w:lang w:eastAsia="en-GB"/>
        </w:rPr>
      </w:pPr>
      <w:r>
        <w:rPr>
          <w:rFonts w:ascii="Arial" w:eastAsia="Calibri" w:hAnsi="Arial" w:cs="Arial"/>
          <w:sz w:val="24"/>
          <w:szCs w:val="24"/>
          <w:lang w:eastAsia="en-GB"/>
        </w:rPr>
        <w:t>Cycling scheme p</w:t>
      </w:r>
      <w:r w:rsidR="00867526">
        <w:rPr>
          <w:rFonts w:ascii="Arial" w:eastAsia="Calibri" w:hAnsi="Arial" w:cs="Arial"/>
          <w:sz w:val="24"/>
          <w:szCs w:val="24"/>
          <w:lang w:eastAsia="en-GB"/>
        </w:rPr>
        <w:t xml:space="preserve">roposals were </w:t>
      </w:r>
      <w:r>
        <w:rPr>
          <w:rFonts w:ascii="Arial" w:eastAsia="Calibri" w:hAnsi="Arial" w:cs="Arial"/>
          <w:sz w:val="24"/>
          <w:szCs w:val="24"/>
          <w:lang w:eastAsia="en-GB"/>
        </w:rPr>
        <w:t>developed</w:t>
      </w:r>
      <w:r w:rsidR="00867526">
        <w:rPr>
          <w:rFonts w:ascii="Arial" w:eastAsia="Calibri" w:hAnsi="Arial" w:cs="Arial"/>
          <w:sz w:val="24"/>
          <w:szCs w:val="24"/>
          <w:lang w:eastAsia="en-GB"/>
        </w:rPr>
        <w:t xml:space="preserve"> based on the Council’s aspirational cycle network set out in the </w:t>
      </w:r>
      <w:r w:rsidR="00E12A32">
        <w:rPr>
          <w:rFonts w:ascii="Arial" w:eastAsia="Calibri" w:hAnsi="Arial" w:cs="Arial"/>
          <w:sz w:val="24"/>
          <w:szCs w:val="24"/>
          <w:lang w:eastAsia="en-GB"/>
        </w:rPr>
        <w:t xml:space="preserve">Transport Local Implementation Plan </w:t>
      </w:r>
      <w:r w:rsidR="00867526">
        <w:rPr>
          <w:rFonts w:ascii="Arial" w:eastAsia="Calibri" w:hAnsi="Arial" w:cs="Arial"/>
          <w:sz w:val="24"/>
          <w:szCs w:val="24"/>
          <w:lang w:eastAsia="en-GB"/>
        </w:rPr>
        <w:t>and Walking, Cycling &amp; Sustainable Transport strategy documents.</w:t>
      </w:r>
    </w:p>
    <w:p w14:paraId="751FF575" w14:textId="77777777" w:rsidR="00867526" w:rsidRDefault="00867526" w:rsidP="00867526">
      <w:pPr>
        <w:ind w:left="851"/>
        <w:rPr>
          <w:rFonts w:ascii="Arial" w:eastAsia="Calibri" w:hAnsi="Arial" w:cs="Arial"/>
          <w:sz w:val="24"/>
          <w:szCs w:val="24"/>
          <w:lang w:eastAsia="en-GB"/>
        </w:rPr>
      </w:pPr>
    </w:p>
    <w:p w14:paraId="66187805" w14:textId="77777777" w:rsidR="00867526" w:rsidRDefault="00867526" w:rsidP="00867526">
      <w:pPr>
        <w:numPr>
          <w:ilvl w:val="0"/>
          <w:numId w:val="1"/>
        </w:numPr>
        <w:tabs>
          <w:tab w:val="num" w:pos="851"/>
        </w:tabs>
        <w:ind w:left="851" w:hanging="851"/>
        <w:rPr>
          <w:rFonts w:ascii="Arial" w:eastAsia="Calibri" w:hAnsi="Arial" w:cs="Arial"/>
          <w:sz w:val="24"/>
          <w:szCs w:val="24"/>
          <w:lang w:eastAsia="en-GB"/>
        </w:rPr>
      </w:pPr>
      <w:r>
        <w:rPr>
          <w:rFonts w:ascii="Arial" w:eastAsia="Calibri" w:hAnsi="Arial" w:cs="Arial"/>
          <w:sz w:val="24"/>
          <w:szCs w:val="24"/>
          <w:lang w:eastAsia="en-GB"/>
        </w:rPr>
        <w:lastRenderedPageBreak/>
        <w:t xml:space="preserve">TfL subsequently took a </w:t>
      </w:r>
      <w:r w:rsidR="003326EF">
        <w:rPr>
          <w:rFonts w:ascii="Arial" w:eastAsia="Calibri" w:hAnsi="Arial" w:cs="Arial"/>
          <w:sz w:val="24"/>
          <w:szCs w:val="24"/>
          <w:lang w:eastAsia="en-GB"/>
        </w:rPr>
        <w:t xml:space="preserve">London wide </w:t>
      </w:r>
      <w:r>
        <w:rPr>
          <w:rFonts w:ascii="Arial" w:eastAsia="Calibri" w:hAnsi="Arial" w:cs="Arial"/>
          <w:sz w:val="24"/>
          <w:szCs w:val="24"/>
          <w:lang w:eastAsia="en-GB"/>
        </w:rPr>
        <w:t xml:space="preserve">strategic approach to cycling </w:t>
      </w:r>
      <w:r w:rsidR="003326EF">
        <w:rPr>
          <w:rFonts w:ascii="Arial" w:eastAsia="Calibri" w:hAnsi="Arial" w:cs="Arial"/>
          <w:sz w:val="24"/>
          <w:szCs w:val="24"/>
          <w:lang w:eastAsia="en-GB"/>
        </w:rPr>
        <w:t xml:space="preserve">schemes </w:t>
      </w:r>
      <w:r>
        <w:rPr>
          <w:rFonts w:ascii="Arial" w:eastAsia="Calibri" w:hAnsi="Arial" w:cs="Arial"/>
          <w:sz w:val="24"/>
          <w:szCs w:val="24"/>
          <w:lang w:eastAsia="en-GB"/>
        </w:rPr>
        <w:t>across London and did not support any schemes</w:t>
      </w:r>
      <w:r w:rsidR="003326EF">
        <w:rPr>
          <w:rFonts w:ascii="Arial" w:eastAsia="Calibri" w:hAnsi="Arial" w:cs="Arial"/>
          <w:sz w:val="24"/>
          <w:szCs w:val="24"/>
          <w:lang w:eastAsia="en-GB"/>
        </w:rPr>
        <w:t xml:space="preserve"> being promoted by London boroughs</w:t>
      </w:r>
      <w:r>
        <w:rPr>
          <w:rFonts w:ascii="Arial" w:eastAsia="Calibri" w:hAnsi="Arial" w:cs="Arial"/>
          <w:sz w:val="24"/>
          <w:szCs w:val="24"/>
          <w:lang w:eastAsia="en-GB"/>
        </w:rPr>
        <w:t xml:space="preserve">. </w:t>
      </w:r>
      <w:r w:rsidR="003326EF">
        <w:rPr>
          <w:rFonts w:ascii="Arial" w:eastAsia="Calibri" w:hAnsi="Arial" w:cs="Arial"/>
          <w:sz w:val="24"/>
          <w:szCs w:val="24"/>
          <w:lang w:eastAsia="en-GB"/>
        </w:rPr>
        <w:t>Therefore n</w:t>
      </w:r>
      <w:r>
        <w:rPr>
          <w:rFonts w:ascii="Arial" w:eastAsia="Calibri" w:hAnsi="Arial" w:cs="Arial"/>
          <w:sz w:val="24"/>
          <w:szCs w:val="24"/>
          <w:lang w:eastAsia="en-GB"/>
        </w:rPr>
        <w:t xml:space="preserve">o schemes in Harrow were approved </w:t>
      </w:r>
      <w:r w:rsidR="0044583B">
        <w:rPr>
          <w:rFonts w:ascii="Arial" w:eastAsia="Calibri" w:hAnsi="Arial" w:cs="Arial"/>
          <w:sz w:val="24"/>
          <w:szCs w:val="24"/>
          <w:lang w:eastAsia="en-GB"/>
        </w:rPr>
        <w:t xml:space="preserve">by TfL </w:t>
      </w:r>
      <w:r>
        <w:rPr>
          <w:rFonts w:ascii="Arial" w:eastAsia="Calibri" w:hAnsi="Arial" w:cs="Arial"/>
          <w:sz w:val="24"/>
          <w:szCs w:val="24"/>
          <w:lang w:eastAsia="en-GB"/>
        </w:rPr>
        <w:t>as a consequence.</w:t>
      </w:r>
    </w:p>
    <w:p w14:paraId="53C15505" w14:textId="77777777" w:rsidR="00E12A32" w:rsidRDefault="00E12A32" w:rsidP="006625EF">
      <w:pPr>
        <w:ind w:left="851"/>
        <w:rPr>
          <w:rFonts w:ascii="Arial" w:eastAsia="Calibri" w:hAnsi="Arial" w:cs="Arial"/>
          <w:sz w:val="24"/>
          <w:szCs w:val="24"/>
          <w:lang w:eastAsia="en-GB"/>
        </w:rPr>
      </w:pPr>
    </w:p>
    <w:p w14:paraId="3AE78EA9" w14:textId="77777777" w:rsidR="00E12A32" w:rsidRPr="00867526" w:rsidRDefault="00E12A32" w:rsidP="00867526">
      <w:pPr>
        <w:numPr>
          <w:ilvl w:val="0"/>
          <w:numId w:val="1"/>
        </w:numPr>
        <w:tabs>
          <w:tab w:val="num" w:pos="851"/>
        </w:tabs>
        <w:ind w:left="851" w:hanging="851"/>
        <w:rPr>
          <w:rFonts w:ascii="Arial" w:eastAsia="Calibri" w:hAnsi="Arial" w:cs="Arial"/>
          <w:sz w:val="24"/>
          <w:szCs w:val="24"/>
          <w:lang w:eastAsia="en-GB"/>
        </w:rPr>
      </w:pPr>
      <w:r>
        <w:rPr>
          <w:rFonts w:ascii="Arial" w:eastAsia="Calibri" w:hAnsi="Arial" w:cs="Arial"/>
          <w:sz w:val="24"/>
          <w:szCs w:val="24"/>
          <w:lang w:eastAsia="en-GB"/>
        </w:rPr>
        <w:t xml:space="preserve">Additional funding was subsequently provided by the Department for Transport directly to the borough </w:t>
      </w:r>
      <w:r w:rsidR="00491E45">
        <w:rPr>
          <w:rFonts w:ascii="Arial" w:eastAsia="Calibri" w:hAnsi="Arial" w:cs="Arial"/>
          <w:sz w:val="24"/>
          <w:szCs w:val="24"/>
          <w:lang w:eastAsia="en-GB"/>
        </w:rPr>
        <w:t xml:space="preserve">to support walking and cycling and </w:t>
      </w:r>
      <w:r w:rsidR="00DA287B">
        <w:rPr>
          <w:rFonts w:ascii="Arial" w:eastAsia="Calibri" w:hAnsi="Arial" w:cs="Arial"/>
          <w:sz w:val="24"/>
          <w:szCs w:val="24"/>
          <w:lang w:eastAsia="en-GB"/>
        </w:rPr>
        <w:t>this has</w:t>
      </w:r>
      <w:r>
        <w:rPr>
          <w:rFonts w:ascii="Arial" w:eastAsia="Calibri" w:hAnsi="Arial" w:cs="Arial"/>
          <w:sz w:val="24"/>
          <w:szCs w:val="24"/>
          <w:lang w:eastAsia="en-GB"/>
        </w:rPr>
        <w:t xml:space="preserve"> therefore been used to support the delivery of strategic cycling measures. Please refer to the section below regarding the </w:t>
      </w:r>
      <w:r w:rsidR="00491E45">
        <w:rPr>
          <w:rFonts w:ascii="Arial" w:eastAsia="Calibri" w:hAnsi="Arial" w:cs="Arial"/>
          <w:sz w:val="24"/>
          <w:szCs w:val="24"/>
          <w:lang w:eastAsia="en-GB"/>
        </w:rPr>
        <w:t xml:space="preserve">Emergency </w:t>
      </w:r>
      <w:r>
        <w:rPr>
          <w:rFonts w:ascii="Arial" w:eastAsia="Calibri" w:hAnsi="Arial" w:cs="Arial"/>
          <w:sz w:val="24"/>
          <w:szCs w:val="24"/>
          <w:lang w:eastAsia="en-GB"/>
        </w:rPr>
        <w:t>Active Travel Fund.</w:t>
      </w:r>
    </w:p>
    <w:p w14:paraId="6058CE2C" w14:textId="77777777" w:rsidR="00867526" w:rsidRPr="00737E3D" w:rsidRDefault="00867526" w:rsidP="00867526">
      <w:pPr>
        <w:ind w:left="851"/>
        <w:rPr>
          <w:rFonts w:ascii="Arial" w:eastAsia="Calibri" w:hAnsi="Arial" w:cs="Arial"/>
          <w:b/>
          <w:sz w:val="24"/>
          <w:szCs w:val="24"/>
          <w:lang w:eastAsia="en-GB"/>
        </w:rPr>
      </w:pPr>
    </w:p>
    <w:p w14:paraId="49EA5396" w14:textId="77777777" w:rsidR="00B274D2" w:rsidRPr="00737E3D" w:rsidRDefault="00B274D2" w:rsidP="00B274D2">
      <w:pPr>
        <w:ind w:left="851"/>
        <w:rPr>
          <w:rFonts w:ascii="Arial" w:eastAsia="Calibri" w:hAnsi="Arial" w:cs="Arial"/>
          <w:b/>
          <w:sz w:val="24"/>
          <w:szCs w:val="24"/>
          <w:lang w:eastAsia="en-GB"/>
        </w:rPr>
      </w:pPr>
      <w:r w:rsidRPr="00737E3D">
        <w:rPr>
          <w:rFonts w:ascii="Arial" w:eastAsia="Calibri" w:hAnsi="Arial" w:cs="Arial"/>
          <w:b/>
          <w:sz w:val="24"/>
          <w:szCs w:val="24"/>
          <w:lang w:eastAsia="en-GB"/>
        </w:rPr>
        <w:t>Low traffic neighbourhoods</w:t>
      </w:r>
      <w:r w:rsidR="006158C1" w:rsidRPr="006158C1">
        <w:rPr>
          <w:rFonts w:ascii="Arial" w:eastAsia="Calibri" w:hAnsi="Arial" w:cs="Arial"/>
          <w:b/>
          <w:sz w:val="24"/>
          <w:szCs w:val="24"/>
          <w:lang w:eastAsia="en-GB"/>
        </w:rPr>
        <w:t xml:space="preserve"> </w:t>
      </w:r>
      <w:r w:rsidR="006158C1">
        <w:rPr>
          <w:rFonts w:ascii="Arial" w:eastAsia="Calibri" w:hAnsi="Arial" w:cs="Arial"/>
          <w:b/>
          <w:sz w:val="24"/>
          <w:szCs w:val="24"/>
          <w:lang w:eastAsia="en-GB"/>
        </w:rPr>
        <w:t>(TfL)</w:t>
      </w:r>
    </w:p>
    <w:p w14:paraId="3D958705" w14:textId="77777777" w:rsidR="00B274D2" w:rsidRPr="00737E3D" w:rsidRDefault="00B274D2" w:rsidP="00B274D2">
      <w:pPr>
        <w:ind w:left="851"/>
        <w:rPr>
          <w:rFonts w:ascii="Calibri" w:eastAsia="Calibri" w:hAnsi="Calibri"/>
          <w:sz w:val="24"/>
          <w:szCs w:val="24"/>
          <w:u w:val="single"/>
          <w:lang w:eastAsia="en-GB"/>
        </w:rPr>
      </w:pPr>
    </w:p>
    <w:p w14:paraId="2C69A961" w14:textId="77777777" w:rsidR="00B274D2" w:rsidRDefault="00B274D2" w:rsidP="00DB4F88">
      <w:pPr>
        <w:numPr>
          <w:ilvl w:val="0"/>
          <w:numId w:val="1"/>
        </w:numPr>
        <w:tabs>
          <w:tab w:val="num" w:pos="851"/>
        </w:tabs>
        <w:ind w:left="851" w:hanging="851"/>
        <w:rPr>
          <w:rFonts w:ascii="Arial" w:eastAsia="Calibri" w:hAnsi="Arial" w:cs="Arial"/>
          <w:sz w:val="24"/>
          <w:szCs w:val="24"/>
          <w:lang w:eastAsia="en-GB"/>
        </w:rPr>
      </w:pPr>
      <w:r w:rsidRPr="00737E3D">
        <w:rPr>
          <w:rFonts w:ascii="Arial" w:eastAsia="Calibri" w:hAnsi="Arial" w:cs="Arial"/>
          <w:sz w:val="24"/>
          <w:szCs w:val="24"/>
          <w:lang w:eastAsia="en-GB"/>
        </w:rPr>
        <w:t xml:space="preserve">These </w:t>
      </w:r>
      <w:r w:rsidR="00CB2DA2">
        <w:rPr>
          <w:rFonts w:ascii="Arial" w:eastAsia="Calibri" w:hAnsi="Arial" w:cs="Arial"/>
          <w:sz w:val="24"/>
          <w:szCs w:val="24"/>
          <w:lang w:eastAsia="en-GB"/>
        </w:rPr>
        <w:t xml:space="preserve">proposals were developed by identifying neighbourhoods with established problems with </w:t>
      </w:r>
      <w:r w:rsidR="00F04EE8">
        <w:rPr>
          <w:rFonts w:ascii="Arial" w:eastAsia="Calibri" w:hAnsi="Arial" w:cs="Arial"/>
          <w:sz w:val="24"/>
          <w:szCs w:val="24"/>
          <w:lang w:eastAsia="en-GB"/>
        </w:rPr>
        <w:t>vehicular traffic</w:t>
      </w:r>
      <w:r w:rsidR="00CB2DA2">
        <w:rPr>
          <w:rFonts w:ascii="Arial" w:eastAsia="Calibri" w:hAnsi="Arial" w:cs="Arial"/>
          <w:sz w:val="24"/>
          <w:szCs w:val="24"/>
          <w:lang w:eastAsia="en-GB"/>
        </w:rPr>
        <w:t xml:space="preserve"> cutting through estates and causing environmental and road safety problems</w:t>
      </w:r>
      <w:r w:rsidR="001A5D1B">
        <w:rPr>
          <w:rFonts w:ascii="Arial" w:eastAsia="Calibri" w:hAnsi="Arial" w:cs="Arial"/>
          <w:sz w:val="24"/>
          <w:szCs w:val="24"/>
          <w:lang w:eastAsia="en-GB"/>
        </w:rPr>
        <w:t xml:space="preserve"> for local residents</w:t>
      </w:r>
      <w:r w:rsidR="00CB2DA2">
        <w:rPr>
          <w:rFonts w:ascii="Arial" w:eastAsia="Calibri" w:hAnsi="Arial" w:cs="Arial"/>
          <w:sz w:val="24"/>
          <w:szCs w:val="24"/>
          <w:lang w:eastAsia="en-GB"/>
        </w:rPr>
        <w:t xml:space="preserve">. </w:t>
      </w:r>
      <w:r w:rsidR="001A5D1B">
        <w:rPr>
          <w:rFonts w:ascii="Arial" w:eastAsia="Calibri" w:hAnsi="Arial" w:cs="Arial"/>
          <w:sz w:val="24"/>
          <w:szCs w:val="24"/>
          <w:lang w:eastAsia="en-GB"/>
        </w:rPr>
        <w:t xml:space="preserve">These are locations where vehicle traffic levels maybe </w:t>
      </w:r>
      <w:r w:rsidR="00F04EE8">
        <w:rPr>
          <w:rFonts w:ascii="Arial" w:eastAsia="Calibri" w:hAnsi="Arial" w:cs="Arial"/>
          <w:sz w:val="24"/>
          <w:szCs w:val="24"/>
          <w:lang w:eastAsia="en-GB"/>
        </w:rPr>
        <w:t xml:space="preserve">be </w:t>
      </w:r>
      <w:r w:rsidR="001A5D1B">
        <w:rPr>
          <w:rFonts w:ascii="Arial" w:eastAsia="Calibri" w:hAnsi="Arial" w:cs="Arial"/>
          <w:sz w:val="24"/>
          <w:szCs w:val="24"/>
          <w:lang w:eastAsia="en-GB"/>
        </w:rPr>
        <w:t xml:space="preserve">artificially low at the current time due to the impact of the health crisis but where there is a significant risk of traffic levels increasing </w:t>
      </w:r>
      <w:r w:rsidR="00F04EE8">
        <w:rPr>
          <w:rFonts w:ascii="Arial" w:eastAsia="Calibri" w:hAnsi="Arial" w:cs="Arial"/>
          <w:sz w:val="24"/>
          <w:szCs w:val="24"/>
          <w:lang w:eastAsia="en-GB"/>
        </w:rPr>
        <w:t xml:space="preserve">and causing </w:t>
      </w:r>
      <w:r w:rsidR="001A5D1B">
        <w:rPr>
          <w:rFonts w:ascii="Arial" w:eastAsia="Calibri" w:hAnsi="Arial" w:cs="Arial"/>
          <w:sz w:val="24"/>
          <w:szCs w:val="24"/>
          <w:lang w:eastAsia="en-GB"/>
        </w:rPr>
        <w:t>detrimental</w:t>
      </w:r>
      <w:r w:rsidR="00F04EE8">
        <w:rPr>
          <w:rFonts w:ascii="Arial" w:eastAsia="Calibri" w:hAnsi="Arial" w:cs="Arial"/>
          <w:sz w:val="24"/>
          <w:szCs w:val="24"/>
          <w:lang w:eastAsia="en-GB"/>
        </w:rPr>
        <w:t xml:space="preserve"> impacts on road safety and health</w:t>
      </w:r>
      <w:r w:rsidRPr="00737E3D">
        <w:rPr>
          <w:rFonts w:ascii="Arial" w:eastAsia="Calibri" w:hAnsi="Arial" w:cs="Arial"/>
          <w:sz w:val="24"/>
          <w:szCs w:val="24"/>
          <w:lang w:eastAsia="en-GB"/>
        </w:rPr>
        <w:t xml:space="preserve">. </w:t>
      </w:r>
      <w:r w:rsidR="00C26882">
        <w:rPr>
          <w:rFonts w:ascii="Arial" w:eastAsia="Calibri" w:hAnsi="Arial" w:cs="Arial"/>
          <w:sz w:val="24"/>
          <w:szCs w:val="24"/>
          <w:lang w:eastAsia="en-GB"/>
        </w:rPr>
        <w:t>Creating r</w:t>
      </w:r>
      <w:r w:rsidR="001A5D1B">
        <w:rPr>
          <w:rFonts w:ascii="Arial" w:eastAsia="Calibri" w:hAnsi="Arial" w:cs="Arial"/>
          <w:sz w:val="24"/>
          <w:szCs w:val="24"/>
          <w:lang w:eastAsia="en-GB"/>
        </w:rPr>
        <w:t xml:space="preserve">educed traffic levels is extremely important </w:t>
      </w:r>
      <w:r w:rsidRPr="00737E3D">
        <w:rPr>
          <w:rFonts w:ascii="Arial" w:eastAsia="Calibri" w:hAnsi="Arial" w:cs="Arial"/>
          <w:sz w:val="24"/>
          <w:szCs w:val="24"/>
          <w:lang w:eastAsia="en-GB"/>
        </w:rPr>
        <w:t>to mak</w:t>
      </w:r>
      <w:r w:rsidR="00C26882">
        <w:rPr>
          <w:rFonts w:ascii="Arial" w:eastAsia="Calibri" w:hAnsi="Arial" w:cs="Arial"/>
          <w:sz w:val="24"/>
          <w:szCs w:val="24"/>
          <w:lang w:eastAsia="en-GB"/>
        </w:rPr>
        <w:t>ing</w:t>
      </w:r>
      <w:r w:rsidRPr="00737E3D">
        <w:rPr>
          <w:rFonts w:ascii="Arial" w:eastAsia="Calibri" w:hAnsi="Arial" w:cs="Arial"/>
          <w:sz w:val="24"/>
          <w:szCs w:val="24"/>
          <w:lang w:eastAsia="en-GB"/>
        </w:rPr>
        <w:t xml:space="preserve"> cycling and walking more pleasant</w:t>
      </w:r>
      <w:r w:rsidR="001A5D1B">
        <w:rPr>
          <w:rFonts w:ascii="Arial" w:eastAsia="Calibri" w:hAnsi="Arial" w:cs="Arial"/>
          <w:sz w:val="24"/>
          <w:szCs w:val="24"/>
          <w:lang w:eastAsia="en-GB"/>
        </w:rPr>
        <w:t>, more safe</w:t>
      </w:r>
      <w:r w:rsidRPr="00737E3D">
        <w:rPr>
          <w:rFonts w:ascii="Arial" w:eastAsia="Calibri" w:hAnsi="Arial" w:cs="Arial"/>
          <w:sz w:val="24"/>
          <w:szCs w:val="24"/>
          <w:lang w:eastAsia="en-GB"/>
        </w:rPr>
        <w:t xml:space="preserve"> and attractive locally.</w:t>
      </w:r>
    </w:p>
    <w:p w14:paraId="6C93AA8E" w14:textId="77777777" w:rsidR="00C26882" w:rsidRDefault="00C26882" w:rsidP="00C26882">
      <w:pPr>
        <w:ind w:left="851"/>
        <w:rPr>
          <w:rFonts w:ascii="Arial" w:eastAsia="Calibri" w:hAnsi="Arial" w:cs="Arial"/>
          <w:sz w:val="24"/>
          <w:szCs w:val="24"/>
          <w:lang w:eastAsia="en-GB"/>
        </w:rPr>
      </w:pPr>
    </w:p>
    <w:p w14:paraId="7802EBE4" w14:textId="77777777" w:rsidR="00C26882" w:rsidRDefault="00DF1588" w:rsidP="00DB4F88">
      <w:pPr>
        <w:numPr>
          <w:ilvl w:val="0"/>
          <w:numId w:val="1"/>
        </w:numPr>
        <w:tabs>
          <w:tab w:val="num" w:pos="851"/>
        </w:tabs>
        <w:ind w:left="851" w:hanging="851"/>
        <w:rPr>
          <w:rFonts w:ascii="Arial" w:eastAsia="Calibri" w:hAnsi="Arial" w:cs="Arial"/>
          <w:sz w:val="24"/>
          <w:szCs w:val="24"/>
          <w:lang w:eastAsia="en-GB"/>
        </w:rPr>
      </w:pPr>
      <w:r>
        <w:rPr>
          <w:rFonts w:ascii="Arial" w:eastAsia="Calibri" w:hAnsi="Arial" w:cs="Arial"/>
          <w:sz w:val="24"/>
          <w:szCs w:val="24"/>
          <w:lang w:eastAsia="en-GB"/>
        </w:rPr>
        <w:t>All t</w:t>
      </w:r>
      <w:r w:rsidR="00C26882">
        <w:rPr>
          <w:rFonts w:ascii="Arial" w:eastAsia="Calibri" w:hAnsi="Arial" w:cs="Arial"/>
          <w:sz w:val="24"/>
          <w:szCs w:val="24"/>
          <w:lang w:eastAsia="en-GB"/>
        </w:rPr>
        <w:t xml:space="preserve">he schemes propose strategically placed modal filters within the residential estates to restrict vehicles </w:t>
      </w:r>
      <w:r w:rsidR="00F04EE8">
        <w:rPr>
          <w:rFonts w:ascii="Arial" w:eastAsia="Calibri" w:hAnsi="Arial" w:cs="Arial"/>
          <w:sz w:val="24"/>
          <w:szCs w:val="24"/>
          <w:lang w:eastAsia="en-GB"/>
        </w:rPr>
        <w:t xml:space="preserve">which will </w:t>
      </w:r>
      <w:r w:rsidR="00C26882">
        <w:rPr>
          <w:rFonts w:ascii="Arial" w:eastAsia="Calibri" w:hAnsi="Arial" w:cs="Arial"/>
          <w:sz w:val="24"/>
          <w:szCs w:val="24"/>
          <w:lang w:eastAsia="en-GB"/>
        </w:rPr>
        <w:t xml:space="preserve">permit pedestrians and cyclists </w:t>
      </w:r>
      <w:r w:rsidR="00F04EE8">
        <w:rPr>
          <w:rFonts w:ascii="Arial" w:eastAsia="Calibri" w:hAnsi="Arial" w:cs="Arial"/>
          <w:sz w:val="24"/>
          <w:szCs w:val="24"/>
          <w:lang w:eastAsia="en-GB"/>
        </w:rPr>
        <w:t xml:space="preserve">only </w:t>
      </w:r>
      <w:r w:rsidR="00C26882">
        <w:rPr>
          <w:rFonts w:ascii="Arial" w:eastAsia="Calibri" w:hAnsi="Arial" w:cs="Arial"/>
          <w:sz w:val="24"/>
          <w:szCs w:val="24"/>
          <w:lang w:eastAsia="en-GB"/>
        </w:rPr>
        <w:t>to pass through.</w:t>
      </w:r>
      <w:r>
        <w:rPr>
          <w:rFonts w:ascii="Arial" w:eastAsia="Calibri" w:hAnsi="Arial" w:cs="Arial"/>
          <w:sz w:val="24"/>
          <w:szCs w:val="24"/>
          <w:lang w:eastAsia="en-GB"/>
        </w:rPr>
        <w:t xml:space="preserve"> This will remove any through traffic and reduce traffic volumes to </w:t>
      </w:r>
      <w:r w:rsidR="00F04EE8">
        <w:rPr>
          <w:rFonts w:ascii="Arial" w:eastAsia="Calibri" w:hAnsi="Arial" w:cs="Arial"/>
          <w:sz w:val="24"/>
          <w:szCs w:val="24"/>
          <w:lang w:eastAsia="en-GB"/>
        </w:rPr>
        <w:t xml:space="preserve">a lower level </w:t>
      </w:r>
      <w:r>
        <w:rPr>
          <w:rFonts w:ascii="Arial" w:eastAsia="Calibri" w:hAnsi="Arial" w:cs="Arial"/>
          <w:sz w:val="24"/>
          <w:szCs w:val="24"/>
          <w:lang w:eastAsia="en-GB"/>
        </w:rPr>
        <w:t>by local residents and visitors only.</w:t>
      </w:r>
    </w:p>
    <w:p w14:paraId="23206FA8" w14:textId="77777777" w:rsidR="00F04EE8" w:rsidRDefault="00F04EE8" w:rsidP="006625EF">
      <w:pPr>
        <w:ind w:left="851"/>
        <w:rPr>
          <w:rFonts w:ascii="Arial" w:eastAsia="Calibri" w:hAnsi="Arial" w:cs="Arial"/>
          <w:sz w:val="24"/>
          <w:szCs w:val="24"/>
          <w:lang w:eastAsia="en-GB"/>
        </w:rPr>
      </w:pPr>
    </w:p>
    <w:p w14:paraId="2E68542D" w14:textId="77777777" w:rsidR="008E3349" w:rsidRDefault="00F04EE8" w:rsidP="008E3349">
      <w:pPr>
        <w:numPr>
          <w:ilvl w:val="0"/>
          <w:numId w:val="1"/>
        </w:numPr>
        <w:tabs>
          <w:tab w:val="num" w:pos="851"/>
        </w:tabs>
        <w:ind w:left="851" w:hanging="851"/>
        <w:rPr>
          <w:rFonts w:ascii="Arial" w:eastAsia="Calibri" w:hAnsi="Arial" w:cs="Arial"/>
          <w:sz w:val="24"/>
          <w:szCs w:val="24"/>
          <w:lang w:eastAsia="en-GB"/>
        </w:rPr>
      </w:pPr>
      <w:r w:rsidRPr="008E3349">
        <w:rPr>
          <w:rFonts w:ascii="Arial" w:eastAsia="Calibri" w:hAnsi="Arial" w:cs="Arial"/>
          <w:sz w:val="24"/>
          <w:szCs w:val="24"/>
          <w:lang w:eastAsia="en-GB"/>
        </w:rPr>
        <w:t xml:space="preserve">The proposed method for implementing these schemes is to use an experimental traffic order to </w:t>
      </w:r>
      <w:r w:rsidRPr="0044583B">
        <w:rPr>
          <w:rFonts w:ascii="Arial" w:eastAsia="Calibri" w:hAnsi="Arial" w:cs="Arial"/>
          <w:sz w:val="24"/>
          <w:szCs w:val="24"/>
          <w:lang w:eastAsia="en-GB"/>
        </w:rPr>
        <w:t>introduce</w:t>
      </w:r>
      <w:r w:rsidRPr="00EB4E9E">
        <w:rPr>
          <w:rFonts w:ascii="Arial" w:eastAsia="Calibri" w:hAnsi="Arial" w:cs="Arial"/>
          <w:sz w:val="24"/>
          <w:szCs w:val="24"/>
          <w:lang w:eastAsia="en-GB"/>
        </w:rPr>
        <w:t xml:space="preserve"> the restrictions and to </w:t>
      </w:r>
      <w:r w:rsidR="0012566E" w:rsidRPr="00EB4E9E">
        <w:rPr>
          <w:rFonts w:ascii="Arial" w:eastAsia="Calibri" w:hAnsi="Arial" w:cs="Arial"/>
          <w:sz w:val="24"/>
          <w:szCs w:val="24"/>
          <w:lang w:eastAsia="en-GB"/>
        </w:rPr>
        <w:t xml:space="preserve">operate </w:t>
      </w:r>
      <w:r w:rsidR="008E3349" w:rsidRPr="00EB4E9E">
        <w:rPr>
          <w:rFonts w:ascii="Arial" w:eastAsia="Calibri" w:hAnsi="Arial" w:cs="Arial"/>
          <w:sz w:val="24"/>
          <w:szCs w:val="24"/>
          <w:lang w:eastAsia="en-GB"/>
        </w:rPr>
        <w:t xml:space="preserve">the schemes as </w:t>
      </w:r>
      <w:r w:rsidR="0012566E" w:rsidRPr="00EB4E9E">
        <w:rPr>
          <w:rFonts w:ascii="Arial" w:eastAsia="Calibri" w:hAnsi="Arial" w:cs="Arial"/>
          <w:sz w:val="24"/>
          <w:szCs w:val="24"/>
          <w:lang w:eastAsia="en-GB"/>
        </w:rPr>
        <w:t xml:space="preserve">a trial </w:t>
      </w:r>
      <w:r w:rsidR="0012566E" w:rsidRPr="00553FA4">
        <w:rPr>
          <w:rFonts w:ascii="Arial" w:eastAsia="Calibri" w:hAnsi="Arial" w:cs="Arial"/>
          <w:sz w:val="24"/>
          <w:szCs w:val="24"/>
          <w:lang w:eastAsia="en-GB"/>
        </w:rPr>
        <w:t>for 6 months</w:t>
      </w:r>
      <w:r w:rsidR="0012566E" w:rsidRPr="00DD5843">
        <w:rPr>
          <w:rFonts w:ascii="Arial" w:eastAsia="Calibri" w:hAnsi="Arial" w:cs="Arial"/>
          <w:sz w:val="24"/>
          <w:szCs w:val="24"/>
          <w:lang w:eastAsia="en-GB"/>
        </w:rPr>
        <w:t>. There is no statutory consultation required in advance</w:t>
      </w:r>
      <w:r w:rsidR="0012566E" w:rsidRPr="000A7BE2">
        <w:rPr>
          <w:rFonts w:ascii="Arial" w:eastAsia="Calibri" w:hAnsi="Arial" w:cs="Arial"/>
          <w:sz w:val="24"/>
          <w:szCs w:val="24"/>
          <w:lang w:eastAsia="en-GB"/>
        </w:rPr>
        <w:t xml:space="preserve"> of introducing the measures </w:t>
      </w:r>
      <w:r w:rsidR="008E3349" w:rsidRPr="000A7BE2">
        <w:rPr>
          <w:rFonts w:ascii="Arial" w:eastAsia="Calibri" w:hAnsi="Arial" w:cs="Arial"/>
          <w:sz w:val="24"/>
          <w:szCs w:val="24"/>
          <w:lang w:eastAsia="en-GB"/>
        </w:rPr>
        <w:t xml:space="preserve">with this method </w:t>
      </w:r>
      <w:r w:rsidR="0012566E" w:rsidRPr="000A7BE2">
        <w:rPr>
          <w:rFonts w:ascii="Arial" w:eastAsia="Calibri" w:hAnsi="Arial" w:cs="Arial"/>
          <w:sz w:val="24"/>
          <w:szCs w:val="24"/>
          <w:lang w:eastAsia="en-GB"/>
        </w:rPr>
        <w:t xml:space="preserve">and the first 6 months of operation </w:t>
      </w:r>
      <w:r w:rsidR="008E3349" w:rsidRPr="00D43764">
        <w:rPr>
          <w:rFonts w:ascii="Arial" w:eastAsia="Calibri" w:hAnsi="Arial" w:cs="Arial"/>
          <w:sz w:val="24"/>
          <w:szCs w:val="24"/>
          <w:lang w:eastAsia="en-GB"/>
        </w:rPr>
        <w:t>would</w:t>
      </w:r>
      <w:r w:rsidR="0012566E" w:rsidRPr="008B6A6B">
        <w:rPr>
          <w:rFonts w:ascii="Arial" w:eastAsia="Calibri" w:hAnsi="Arial" w:cs="Arial"/>
          <w:sz w:val="24"/>
          <w:szCs w:val="24"/>
          <w:lang w:eastAsia="en-GB"/>
        </w:rPr>
        <w:t xml:space="preserve"> be </w:t>
      </w:r>
      <w:r w:rsidR="0012566E" w:rsidRPr="00E87F7D">
        <w:rPr>
          <w:rFonts w:ascii="Arial" w:eastAsia="Calibri" w:hAnsi="Arial" w:cs="Arial"/>
          <w:sz w:val="24"/>
          <w:szCs w:val="24"/>
          <w:lang w:eastAsia="en-GB"/>
        </w:rPr>
        <w:t xml:space="preserve">the statutory consultation period when </w:t>
      </w:r>
      <w:r w:rsidR="008E3349" w:rsidRPr="00AC38A7">
        <w:rPr>
          <w:rFonts w:ascii="Arial" w:eastAsia="Calibri" w:hAnsi="Arial" w:cs="Arial"/>
          <w:sz w:val="24"/>
          <w:szCs w:val="24"/>
          <w:lang w:eastAsia="en-GB"/>
        </w:rPr>
        <w:t xml:space="preserve">representations can be </w:t>
      </w:r>
      <w:r w:rsidR="008E3349" w:rsidRPr="00246B85">
        <w:rPr>
          <w:rFonts w:ascii="Arial" w:eastAsia="Calibri" w:hAnsi="Arial" w:cs="Arial"/>
          <w:sz w:val="24"/>
          <w:szCs w:val="24"/>
          <w:lang w:eastAsia="en-GB"/>
        </w:rPr>
        <w:t>made</w:t>
      </w:r>
      <w:r w:rsidR="008E3349" w:rsidRPr="0093136F">
        <w:rPr>
          <w:rFonts w:ascii="Arial" w:eastAsia="Calibri" w:hAnsi="Arial" w:cs="Arial"/>
          <w:sz w:val="24"/>
          <w:szCs w:val="24"/>
          <w:lang w:eastAsia="en-GB"/>
        </w:rPr>
        <w:t xml:space="preserve"> by the public</w:t>
      </w:r>
      <w:r w:rsidR="008E3349">
        <w:rPr>
          <w:rFonts w:ascii="Arial" w:eastAsia="Calibri" w:hAnsi="Arial" w:cs="Arial"/>
          <w:sz w:val="24"/>
          <w:szCs w:val="24"/>
          <w:lang w:eastAsia="en-GB"/>
        </w:rPr>
        <w:t>.</w:t>
      </w:r>
    </w:p>
    <w:p w14:paraId="73721B82" w14:textId="77777777" w:rsidR="008E3349" w:rsidRDefault="008E3349" w:rsidP="006625EF">
      <w:pPr>
        <w:ind w:left="851"/>
        <w:rPr>
          <w:rFonts w:ascii="Arial" w:eastAsia="Calibri" w:hAnsi="Arial" w:cs="Arial"/>
          <w:sz w:val="24"/>
          <w:szCs w:val="24"/>
          <w:lang w:eastAsia="en-GB"/>
        </w:rPr>
      </w:pPr>
    </w:p>
    <w:p w14:paraId="7B965045" w14:textId="77777777" w:rsidR="00F04EE8" w:rsidRDefault="008E3349" w:rsidP="008E3349">
      <w:pPr>
        <w:numPr>
          <w:ilvl w:val="0"/>
          <w:numId w:val="1"/>
        </w:numPr>
        <w:tabs>
          <w:tab w:val="num" w:pos="851"/>
        </w:tabs>
        <w:ind w:left="851" w:hanging="851"/>
        <w:rPr>
          <w:rFonts w:ascii="Arial" w:eastAsia="Calibri" w:hAnsi="Arial" w:cs="Arial"/>
          <w:sz w:val="24"/>
          <w:szCs w:val="24"/>
          <w:lang w:eastAsia="en-GB"/>
        </w:rPr>
      </w:pPr>
      <w:r w:rsidRPr="008E3349">
        <w:rPr>
          <w:rFonts w:ascii="Arial" w:eastAsia="Calibri" w:hAnsi="Arial" w:cs="Arial"/>
          <w:sz w:val="24"/>
          <w:szCs w:val="24"/>
          <w:lang w:eastAsia="en-GB"/>
        </w:rPr>
        <w:t xml:space="preserve">The Modal filters </w:t>
      </w:r>
      <w:r>
        <w:rPr>
          <w:rFonts w:ascii="Arial" w:eastAsia="Calibri" w:hAnsi="Arial" w:cs="Arial"/>
          <w:sz w:val="24"/>
          <w:szCs w:val="24"/>
          <w:lang w:eastAsia="en-GB"/>
        </w:rPr>
        <w:t>would</w:t>
      </w:r>
      <w:r w:rsidRPr="008E3349">
        <w:rPr>
          <w:rFonts w:ascii="Arial" w:eastAsia="Calibri" w:hAnsi="Arial" w:cs="Arial"/>
          <w:sz w:val="24"/>
          <w:szCs w:val="24"/>
          <w:lang w:eastAsia="en-GB"/>
        </w:rPr>
        <w:t xml:space="preserve"> be implemented using </w:t>
      </w:r>
      <w:r w:rsidR="00F04EE8" w:rsidRPr="008E3349">
        <w:rPr>
          <w:rFonts w:ascii="Arial" w:eastAsia="Calibri" w:hAnsi="Arial" w:cs="Arial"/>
          <w:sz w:val="24"/>
          <w:szCs w:val="24"/>
          <w:lang w:eastAsia="en-GB"/>
        </w:rPr>
        <w:t>temporary materials such as planters to physically introduce the restrictions on vehicles.</w:t>
      </w:r>
      <w:r>
        <w:rPr>
          <w:rFonts w:ascii="Arial" w:eastAsia="Calibri" w:hAnsi="Arial" w:cs="Arial"/>
          <w:sz w:val="24"/>
          <w:szCs w:val="24"/>
          <w:lang w:eastAsia="en-GB"/>
        </w:rPr>
        <w:t xml:space="preserve"> This would </w:t>
      </w:r>
      <w:r w:rsidR="00EB4E9E">
        <w:rPr>
          <w:rFonts w:ascii="Arial" w:eastAsia="Calibri" w:hAnsi="Arial" w:cs="Arial"/>
          <w:sz w:val="24"/>
          <w:szCs w:val="24"/>
          <w:lang w:eastAsia="en-GB"/>
        </w:rPr>
        <w:t xml:space="preserve">make them </w:t>
      </w:r>
      <w:r>
        <w:rPr>
          <w:rFonts w:ascii="Arial" w:eastAsia="Calibri" w:hAnsi="Arial" w:cs="Arial"/>
          <w:sz w:val="24"/>
          <w:szCs w:val="24"/>
          <w:lang w:eastAsia="en-GB"/>
        </w:rPr>
        <w:t>be easy to install and remove as necessary.</w:t>
      </w:r>
    </w:p>
    <w:p w14:paraId="5092659F" w14:textId="77777777" w:rsidR="00DD5843" w:rsidRDefault="00DD5843" w:rsidP="006625EF">
      <w:pPr>
        <w:ind w:left="851"/>
        <w:rPr>
          <w:rFonts w:ascii="Arial" w:eastAsia="Calibri" w:hAnsi="Arial" w:cs="Arial"/>
          <w:sz w:val="24"/>
          <w:szCs w:val="24"/>
          <w:lang w:eastAsia="en-GB"/>
        </w:rPr>
      </w:pPr>
    </w:p>
    <w:p w14:paraId="1B5156A9" w14:textId="77777777" w:rsidR="00DD5843" w:rsidRPr="00DA287B" w:rsidRDefault="00DD5843" w:rsidP="008E3349">
      <w:pPr>
        <w:numPr>
          <w:ilvl w:val="0"/>
          <w:numId w:val="1"/>
        </w:numPr>
        <w:tabs>
          <w:tab w:val="num" w:pos="851"/>
        </w:tabs>
        <w:ind w:left="851" w:hanging="851"/>
        <w:rPr>
          <w:rFonts w:ascii="Arial" w:eastAsia="Calibri" w:hAnsi="Arial" w:cs="Arial"/>
          <w:sz w:val="24"/>
          <w:szCs w:val="24"/>
          <w:lang w:eastAsia="en-GB"/>
        </w:rPr>
      </w:pPr>
      <w:r w:rsidRPr="00DA287B">
        <w:rPr>
          <w:rFonts w:ascii="Arial" w:eastAsia="Calibri" w:hAnsi="Arial" w:cs="Arial"/>
          <w:sz w:val="24"/>
          <w:szCs w:val="24"/>
          <w:lang w:eastAsia="en-GB"/>
        </w:rPr>
        <w:t>It is suggested that any trials of low traffic neighbourhoods would be regularly reviewed to test the impact of schemes on</w:t>
      </w:r>
      <w:r w:rsidR="000A7BE2" w:rsidRPr="00DA287B">
        <w:rPr>
          <w:rFonts w:ascii="Arial" w:eastAsia="Calibri" w:hAnsi="Arial" w:cs="Arial"/>
          <w:sz w:val="24"/>
          <w:szCs w:val="24"/>
          <w:lang w:eastAsia="en-GB"/>
        </w:rPr>
        <w:t xml:space="preserve"> the movement of</w:t>
      </w:r>
      <w:r w:rsidRPr="00DA287B">
        <w:rPr>
          <w:rFonts w:ascii="Arial" w:eastAsia="Calibri" w:hAnsi="Arial" w:cs="Arial"/>
          <w:sz w:val="24"/>
          <w:szCs w:val="24"/>
          <w:lang w:eastAsia="en-GB"/>
        </w:rPr>
        <w:t xml:space="preserve"> traffic</w:t>
      </w:r>
      <w:r w:rsidR="000A7BE2" w:rsidRPr="00DA287B">
        <w:rPr>
          <w:rFonts w:ascii="Arial" w:eastAsia="Calibri" w:hAnsi="Arial" w:cs="Arial"/>
          <w:sz w:val="24"/>
          <w:szCs w:val="24"/>
          <w:lang w:eastAsia="en-GB"/>
        </w:rPr>
        <w:t xml:space="preserve"> and</w:t>
      </w:r>
      <w:r w:rsidRPr="00DA287B">
        <w:rPr>
          <w:rFonts w:ascii="Arial" w:eastAsia="Calibri" w:hAnsi="Arial" w:cs="Arial"/>
          <w:sz w:val="24"/>
          <w:szCs w:val="24"/>
          <w:lang w:eastAsia="en-GB"/>
        </w:rPr>
        <w:t xml:space="preserve"> th</w:t>
      </w:r>
      <w:r w:rsidR="008A2FF3" w:rsidRPr="00DA287B">
        <w:rPr>
          <w:rFonts w:ascii="Arial" w:eastAsia="Calibri" w:hAnsi="Arial" w:cs="Arial"/>
          <w:sz w:val="24"/>
          <w:szCs w:val="24"/>
          <w:lang w:eastAsia="en-GB"/>
        </w:rPr>
        <w:t xml:space="preserve">e Corporate Director </w:t>
      </w:r>
      <w:r w:rsidR="00DA287B">
        <w:rPr>
          <w:rFonts w:ascii="Arial" w:eastAsia="Calibri" w:hAnsi="Arial" w:cs="Arial"/>
          <w:sz w:val="24"/>
          <w:szCs w:val="24"/>
          <w:lang w:eastAsia="en-GB"/>
        </w:rPr>
        <w:t>- Community</w:t>
      </w:r>
      <w:r w:rsidR="008A2FF3" w:rsidRPr="00DA287B">
        <w:rPr>
          <w:rFonts w:ascii="Arial" w:eastAsia="Calibri" w:hAnsi="Arial" w:cs="Arial"/>
          <w:sz w:val="24"/>
          <w:szCs w:val="24"/>
          <w:lang w:eastAsia="en-GB"/>
        </w:rPr>
        <w:t xml:space="preserve"> would have delegated authority to review the schemes and make amendments or end them if required.  A report will come back to TARSAP following the 6 month representation period to enable this committee to provide advice to the </w:t>
      </w:r>
      <w:r w:rsidRPr="00DA287B">
        <w:rPr>
          <w:rFonts w:ascii="Arial" w:eastAsia="Calibri" w:hAnsi="Arial" w:cs="Arial"/>
          <w:sz w:val="24"/>
          <w:szCs w:val="24"/>
          <w:lang w:eastAsia="en-GB"/>
        </w:rPr>
        <w:t>Portfolio holder – Environment.</w:t>
      </w:r>
      <w:r w:rsidR="008A2FF3" w:rsidRPr="00DA287B">
        <w:rPr>
          <w:rFonts w:ascii="Arial" w:eastAsia="Calibri" w:hAnsi="Arial" w:cs="Arial"/>
          <w:sz w:val="24"/>
          <w:szCs w:val="24"/>
          <w:lang w:eastAsia="en-GB"/>
        </w:rPr>
        <w:t xml:space="preserve">  The options available to the Portfolio Holder – Environment would be to remove, extend to a maximum of 18 months or make permanent the schemes on an individual basis.</w:t>
      </w:r>
    </w:p>
    <w:p w14:paraId="1A765954" w14:textId="77777777" w:rsidR="00CA72DF" w:rsidRDefault="00CA72DF" w:rsidP="00C42B24">
      <w:pPr>
        <w:ind w:left="851"/>
        <w:rPr>
          <w:rFonts w:ascii="Arial" w:eastAsia="Calibri" w:hAnsi="Arial" w:cs="Arial"/>
          <w:sz w:val="24"/>
          <w:szCs w:val="24"/>
          <w:lang w:eastAsia="en-GB"/>
        </w:rPr>
      </w:pPr>
    </w:p>
    <w:p w14:paraId="494DAD61" w14:textId="5D5E2127" w:rsidR="004E053D" w:rsidRPr="00737E3D" w:rsidRDefault="004E053D" w:rsidP="004E053D">
      <w:pPr>
        <w:numPr>
          <w:ilvl w:val="0"/>
          <w:numId w:val="1"/>
        </w:numPr>
        <w:tabs>
          <w:tab w:val="num" w:pos="851"/>
        </w:tabs>
        <w:ind w:left="851" w:hanging="851"/>
        <w:rPr>
          <w:rFonts w:ascii="Arial" w:eastAsia="Calibri" w:hAnsi="Arial" w:cs="Arial"/>
          <w:sz w:val="24"/>
          <w:szCs w:val="24"/>
          <w:lang w:eastAsia="en-GB"/>
        </w:rPr>
      </w:pPr>
      <w:r>
        <w:rPr>
          <w:rFonts w:ascii="Arial" w:eastAsia="Calibri" w:hAnsi="Arial" w:cs="Arial"/>
          <w:sz w:val="24"/>
          <w:szCs w:val="24"/>
          <w:lang w:eastAsia="en-GB"/>
        </w:rPr>
        <w:lastRenderedPageBreak/>
        <w:t>These measures are being proposed in 9 locations in the borough and the list of schemes is shown in the table below:</w:t>
      </w:r>
    </w:p>
    <w:p w14:paraId="44012F1D" w14:textId="77777777" w:rsidR="004E053D" w:rsidRDefault="004E053D" w:rsidP="00B274D2">
      <w:pPr>
        <w:ind w:left="851"/>
        <w:rPr>
          <w:rFonts w:ascii="Arial" w:eastAsia="Calibri" w:hAnsi="Arial" w:cs="Arial"/>
          <w:bCs/>
          <w:iCs/>
          <w:sz w:val="22"/>
          <w:szCs w:val="22"/>
          <w:lang w:eastAsia="en-GB"/>
        </w:rPr>
      </w:pPr>
    </w:p>
    <w:tbl>
      <w:tblPr>
        <w:tblW w:w="4483"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033"/>
      </w:tblGrid>
      <w:tr w:rsidR="004E053D" w:rsidRPr="00832A07" w14:paraId="5B0CD4E9" w14:textId="77777777" w:rsidTr="00C42B24">
        <w:trPr>
          <w:trHeight w:val="300"/>
        </w:trPr>
        <w:tc>
          <w:tcPr>
            <w:tcW w:w="768" w:type="pct"/>
            <w:shd w:val="clear" w:color="auto" w:fill="auto"/>
            <w:vAlign w:val="center"/>
          </w:tcPr>
          <w:p w14:paraId="7C79534F" w14:textId="7F2ABF1D" w:rsidR="004E053D" w:rsidRPr="004E053D" w:rsidRDefault="00DD3E9E" w:rsidP="005E0BBA">
            <w:pPr>
              <w:rPr>
                <w:rFonts w:ascii="Arial" w:hAnsi="Arial" w:cs="Arial"/>
                <w:b/>
                <w:bCs/>
                <w:color w:val="000000"/>
                <w:sz w:val="24"/>
                <w:szCs w:val="24"/>
              </w:rPr>
            </w:pPr>
            <w:r>
              <w:rPr>
                <w:rFonts w:ascii="Arial" w:hAnsi="Arial" w:cs="Arial"/>
                <w:b/>
                <w:bCs/>
                <w:color w:val="000000"/>
                <w:sz w:val="24"/>
                <w:szCs w:val="24"/>
              </w:rPr>
              <w:t>LTN-01</w:t>
            </w:r>
          </w:p>
        </w:tc>
        <w:tc>
          <w:tcPr>
            <w:tcW w:w="4232" w:type="pct"/>
            <w:shd w:val="clear" w:color="auto" w:fill="auto"/>
            <w:vAlign w:val="center"/>
          </w:tcPr>
          <w:p w14:paraId="557DED7E" w14:textId="467C721B" w:rsidR="004E053D" w:rsidRPr="004E053D" w:rsidRDefault="00DD3E9E" w:rsidP="005E0BBA">
            <w:pPr>
              <w:rPr>
                <w:rFonts w:ascii="Arial" w:hAnsi="Arial" w:cs="Arial"/>
                <w:color w:val="000000"/>
                <w:sz w:val="24"/>
                <w:szCs w:val="24"/>
              </w:rPr>
            </w:pPr>
            <w:proofErr w:type="spellStart"/>
            <w:r>
              <w:rPr>
                <w:rFonts w:ascii="Arial" w:hAnsi="Arial" w:cs="Arial"/>
                <w:color w:val="000000"/>
                <w:sz w:val="24"/>
                <w:szCs w:val="24"/>
              </w:rPr>
              <w:t>Kingshill</w:t>
            </w:r>
            <w:proofErr w:type="spellEnd"/>
            <w:r>
              <w:rPr>
                <w:rFonts w:ascii="Arial" w:hAnsi="Arial" w:cs="Arial"/>
                <w:color w:val="000000"/>
                <w:sz w:val="24"/>
                <w:szCs w:val="24"/>
              </w:rPr>
              <w:t xml:space="preserve"> Avenue area, Kenton West (scheme suspended)</w:t>
            </w:r>
          </w:p>
        </w:tc>
      </w:tr>
      <w:tr w:rsidR="004E053D" w:rsidRPr="00832A07" w14:paraId="4A204B7A" w14:textId="77777777" w:rsidTr="004E053D">
        <w:trPr>
          <w:trHeight w:val="300"/>
        </w:trPr>
        <w:tc>
          <w:tcPr>
            <w:tcW w:w="768" w:type="pct"/>
            <w:shd w:val="clear" w:color="auto" w:fill="auto"/>
            <w:vAlign w:val="center"/>
            <w:hideMark/>
          </w:tcPr>
          <w:p w14:paraId="1650DC31" w14:textId="77777777" w:rsidR="004E053D" w:rsidRPr="004E053D" w:rsidRDefault="004E053D" w:rsidP="005E0BBA">
            <w:pPr>
              <w:rPr>
                <w:rFonts w:ascii="Arial" w:hAnsi="Arial" w:cs="Arial"/>
                <w:b/>
                <w:bCs/>
                <w:color w:val="000000"/>
                <w:sz w:val="24"/>
                <w:szCs w:val="24"/>
              </w:rPr>
            </w:pPr>
            <w:r w:rsidRPr="004E053D">
              <w:rPr>
                <w:rFonts w:ascii="Arial" w:hAnsi="Arial" w:cs="Arial"/>
                <w:b/>
                <w:bCs/>
                <w:color w:val="000000"/>
                <w:sz w:val="24"/>
                <w:szCs w:val="24"/>
              </w:rPr>
              <w:t>LTN-02</w:t>
            </w:r>
          </w:p>
        </w:tc>
        <w:tc>
          <w:tcPr>
            <w:tcW w:w="4232" w:type="pct"/>
            <w:shd w:val="clear" w:color="auto" w:fill="auto"/>
            <w:vAlign w:val="center"/>
            <w:hideMark/>
          </w:tcPr>
          <w:p w14:paraId="371C0CB5" w14:textId="77777777" w:rsidR="004E053D" w:rsidRPr="004E053D" w:rsidRDefault="004E053D" w:rsidP="005E0BBA">
            <w:pPr>
              <w:rPr>
                <w:rFonts w:ascii="Arial" w:hAnsi="Arial" w:cs="Arial"/>
                <w:color w:val="000000"/>
                <w:sz w:val="24"/>
                <w:szCs w:val="24"/>
              </w:rPr>
            </w:pPr>
            <w:r w:rsidRPr="004E053D">
              <w:rPr>
                <w:rFonts w:ascii="Arial" w:hAnsi="Arial" w:cs="Arial"/>
                <w:color w:val="000000"/>
                <w:sz w:val="24"/>
                <w:szCs w:val="24"/>
              </w:rPr>
              <w:t>Pinner View area, Headstone South</w:t>
            </w:r>
          </w:p>
        </w:tc>
      </w:tr>
      <w:tr w:rsidR="004E053D" w:rsidRPr="00832A07" w14:paraId="7AB75C31" w14:textId="77777777" w:rsidTr="004E053D">
        <w:trPr>
          <w:trHeight w:val="300"/>
        </w:trPr>
        <w:tc>
          <w:tcPr>
            <w:tcW w:w="768" w:type="pct"/>
            <w:shd w:val="clear" w:color="auto" w:fill="auto"/>
            <w:vAlign w:val="center"/>
            <w:hideMark/>
          </w:tcPr>
          <w:p w14:paraId="53FC6B59" w14:textId="77777777" w:rsidR="004E053D" w:rsidRPr="004E053D" w:rsidRDefault="004E053D" w:rsidP="005E0BBA">
            <w:pPr>
              <w:rPr>
                <w:rFonts w:ascii="Arial" w:hAnsi="Arial" w:cs="Arial"/>
                <w:b/>
                <w:bCs/>
                <w:color w:val="000000"/>
                <w:sz w:val="24"/>
                <w:szCs w:val="24"/>
              </w:rPr>
            </w:pPr>
            <w:r w:rsidRPr="004E053D">
              <w:rPr>
                <w:rFonts w:ascii="Arial" w:hAnsi="Arial" w:cs="Arial"/>
                <w:b/>
                <w:bCs/>
                <w:color w:val="000000"/>
                <w:sz w:val="24"/>
                <w:szCs w:val="24"/>
              </w:rPr>
              <w:t>LTN-03</w:t>
            </w:r>
          </w:p>
        </w:tc>
        <w:tc>
          <w:tcPr>
            <w:tcW w:w="4232" w:type="pct"/>
            <w:shd w:val="clear" w:color="auto" w:fill="auto"/>
            <w:vAlign w:val="center"/>
            <w:hideMark/>
          </w:tcPr>
          <w:p w14:paraId="15AF21FB" w14:textId="77777777" w:rsidR="004E053D" w:rsidRPr="004E053D" w:rsidRDefault="004E053D" w:rsidP="005E0BBA">
            <w:pPr>
              <w:rPr>
                <w:rFonts w:ascii="Arial" w:hAnsi="Arial" w:cs="Arial"/>
                <w:color w:val="000000"/>
                <w:sz w:val="24"/>
                <w:szCs w:val="24"/>
              </w:rPr>
            </w:pPr>
            <w:r w:rsidRPr="004E053D">
              <w:rPr>
                <w:rFonts w:ascii="Arial" w:hAnsi="Arial" w:cs="Arial"/>
                <w:color w:val="000000"/>
                <w:sz w:val="24"/>
                <w:szCs w:val="24"/>
              </w:rPr>
              <w:t>Francis Road area, Greenhill</w:t>
            </w:r>
          </w:p>
        </w:tc>
      </w:tr>
      <w:tr w:rsidR="004E053D" w:rsidRPr="00832A07" w14:paraId="5E8D8F3C" w14:textId="77777777" w:rsidTr="004E053D">
        <w:trPr>
          <w:trHeight w:val="300"/>
        </w:trPr>
        <w:tc>
          <w:tcPr>
            <w:tcW w:w="768" w:type="pct"/>
            <w:shd w:val="clear" w:color="auto" w:fill="auto"/>
            <w:vAlign w:val="center"/>
            <w:hideMark/>
          </w:tcPr>
          <w:p w14:paraId="6758C4FA" w14:textId="77777777" w:rsidR="004E053D" w:rsidRPr="004E053D" w:rsidRDefault="004E053D" w:rsidP="005E0BBA">
            <w:pPr>
              <w:rPr>
                <w:rFonts w:ascii="Arial" w:hAnsi="Arial" w:cs="Arial"/>
                <w:b/>
                <w:bCs/>
                <w:color w:val="000000"/>
                <w:sz w:val="24"/>
                <w:szCs w:val="24"/>
              </w:rPr>
            </w:pPr>
            <w:r w:rsidRPr="004E053D">
              <w:rPr>
                <w:rFonts w:ascii="Arial" w:hAnsi="Arial" w:cs="Arial"/>
                <w:b/>
                <w:bCs/>
                <w:color w:val="000000"/>
                <w:sz w:val="24"/>
                <w:szCs w:val="24"/>
              </w:rPr>
              <w:t>LTN-04</w:t>
            </w:r>
          </w:p>
        </w:tc>
        <w:tc>
          <w:tcPr>
            <w:tcW w:w="4232" w:type="pct"/>
            <w:shd w:val="clear" w:color="auto" w:fill="auto"/>
            <w:vAlign w:val="center"/>
            <w:hideMark/>
          </w:tcPr>
          <w:p w14:paraId="53898A5A" w14:textId="77777777" w:rsidR="004E053D" w:rsidRPr="004E053D" w:rsidRDefault="004E053D" w:rsidP="005E0BBA">
            <w:pPr>
              <w:rPr>
                <w:rFonts w:ascii="Arial" w:hAnsi="Arial" w:cs="Arial"/>
                <w:color w:val="000000"/>
                <w:sz w:val="24"/>
                <w:szCs w:val="24"/>
              </w:rPr>
            </w:pPr>
            <w:r w:rsidRPr="004E053D">
              <w:rPr>
                <w:rFonts w:ascii="Arial" w:hAnsi="Arial" w:cs="Arial"/>
                <w:color w:val="000000"/>
                <w:sz w:val="24"/>
                <w:szCs w:val="24"/>
              </w:rPr>
              <w:t>Vaughan Road area, West Harrow</w:t>
            </w:r>
          </w:p>
        </w:tc>
      </w:tr>
      <w:tr w:rsidR="004E053D" w:rsidRPr="00832A07" w14:paraId="61598BB6" w14:textId="77777777" w:rsidTr="004E053D">
        <w:trPr>
          <w:trHeight w:val="300"/>
        </w:trPr>
        <w:tc>
          <w:tcPr>
            <w:tcW w:w="768" w:type="pct"/>
            <w:shd w:val="clear" w:color="auto" w:fill="auto"/>
            <w:vAlign w:val="center"/>
            <w:hideMark/>
          </w:tcPr>
          <w:p w14:paraId="77BCEA41" w14:textId="77777777" w:rsidR="004E053D" w:rsidRPr="004E053D" w:rsidRDefault="004E053D" w:rsidP="005E0BBA">
            <w:pPr>
              <w:rPr>
                <w:rFonts w:ascii="Arial" w:hAnsi="Arial" w:cs="Arial"/>
                <w:b/>
                <w:bCs/>
                <w:color w:val="000000"/>
                <w:sz w:val="24"/>
                <w:szCs w:val="24"/>
              </w:rPr>
            </w:pPr>
            <w:r w:rsidRPr="004E053D">
              <w:rPr>
                <w:rFonts w:ascii="Arial" w:hAnsi="Arial" w:cs="Arial"/>
                <w:b/>
                <w:bCs/>
                <w:color w:val="000000"/>
                <w:sz w:val="24"/>
                <w:szCs w:val="24"/>
              </w:rPr>
              <w:t>LTN-05</w:t>
            </w:r>
          </w:p>
        </w:tc>
        <w:tc>
          <w:tcPr>
            <w:tcW w:w="4232" w:type="pct"/>
            <w:shd w:val="clear" w:color="auto" w:fill="auto"/>
            <w:vAlign w:val="center"/>
            <w:hideMark/>
          </w:tcPr>
          <w:p w14:paraId="2573AA50" w14:textId="77777777" w:rsidR="004E053D" w:rsidRPr="004E053D" w:rsidRDefault="004E053D" w:rsidP="005E0BBA">
            <w:pPr>
              <w:rPr>
                <w:rFonts w:ascii="Arial" w:hAnsi="Arial" w:cs="Arial"/>
                <w:color w:val="000000"/>
                <w:sz w:val="24"/>
                <w:szCs w:val="24"/>
              </w:rPr>
            </w:pPr>
            <w:r w:rsidRPr="004E053D">
              <w:rPr>
                <w:rFonts w:ascii="Arial" w:hAnsi="Arial" w:cs="Arial"/>
                <w:color w:val="000000"/>
                <w:sz w:val="24"/>
                <w:szCs w:val="24"/>
              </w:rPr>
              <w:t>Green Lane area, Stanmore</w:t>
            </w:r>
          </w:p>
        </w:tc>
      </w:tr>
      <w:tr w:rsidR="004E053D" w:rsidRPr="00832A07" w14:paraId="524F8C6D" w14:textId="77777777" w:rsidTr="004E053D">
        <w:trPr>
          <w:trHeight w:val="300"/>
        </w:trPr>
        <w:tc>
          <w:tcPr>
            <w:tcW w:w="768" w:type="pct"/>
            <w:shd w:val="clear" w:color="auto" w:fill="auto"/>
            <w:vAlign w:val="center"/>
            <w:hideMark/>
          </w:tcPr>
          <w:p w14:paraId="4351BE5A" w14:textId="77777777" w:rsidR="004E053D" w:rsidRPr="004E053D" w:rsidRDefault="004E053D" w:rsidP="005E0BBA">
            <w:pPr>
              <w:rPr>
                <w:rFonts w:ascii="Arial" w:hAnsi="Arial" w:cs="Arial"/>
                <w:b/>
                <w:bCs/>
                <w:color w:val="000000"/>
                <w:sz w:val="24"/>
                <w:szCs w:val="24"/>
              </w:rPr>
            </w:pPr>
            <w:r w:rsidRPr="004E053D">
              <w:rPr>
                <w:rFonts w:ascii="Arial" w:hAnsi="Arial" w:cs="Arial"/>
                <w:b/>
                <w:bCs/>
                <w:color w:val="000000"/>
                <w:sz w:val="24"/>
                <w:szCs w:val="24"/>
              </w:rPr>
              <w:t>LTN-06</w:t>
            </w:r>
          </w:p>
        </w:tc>
        <w:tc>
          <w:tcPr>
            <w:tcW w:w="4232" w:type="pct"/>
            <w:shd w:val="clear" w:color="auto" w:fill="auto"/>
            <w:vAlign w:val="center"/>
            <w:hideMark/>
          </w:tcPr>
          <w:p w14:paraId="3200587D" w14:textId="77777777" w:rsidR="004E053D" w:rsidRPr="004E053D" w:rsidRDefault="004E053D" w:rsidP="005E0BBA">
            <w:pPr>
              <w:rPr>
                <w:rFonts w:ascii="Arial" w:hAnsi="Arial" w:cs="Arial"/>
                <w:color w:val="000000"/>
                <w:sz w:val="24"/>
                <w:szCs w:val="24"/>
              </w:rPr>
            </w:pPr>
            <w:r w:rsidRPr="004E053D">
              <w:rPr>
                <w:rFonts w:ascii="Arial" w:hAnsi="Arial" w:cs="Arial"/>
                <w:color w:val="000000"/>
                <w:sz w:val="24"/>
                <w:szCs w:val="24"/>
              </w:rPr>
              <w:t>Southfield Park area, North Harrow</w:t>
            </w:r>
          </w:p>
        </w:tc>
      </w:tr>
      <w:tr w:rsidR="004E053D" w:rsidRPr="00832A07" w14:paraId="5F8D8B9E" w14:textId="77777777" w:rsidTr="004E053D">
        <w:trPr>
          <w:trHeight w:val="300"/>
        </w:trPr>
        <w:tc>
          <w:tcPr>
            <w:tcW w:w="768" w:type="pct"/>
            <w:shd w:val="clear" w:color="auto" w:fill="auto"/>
            <w:vAlign w:val="center"/>
            <w:hideMark/>
          </w:tcPr>
          <w:p w14:paraId="50CB0358" w14:textId="77777777" w:rsidR="004E053D" w:rsidRPr="004E053D" w:rsidRDefault="004E053D" w:rsidP="005E0BBA">
            <w:pPr>
              <w:rPr>
                <w:rFonts w:ascii="Arial" w:hAnsi="Arial" w:cs="Arial"/>
                <w:b/>
                <w:bCs/>
                <w:color w:val="000000"/>
                <w:sz w:val="24"/>
                <w:szCs w:val="24"/>
              </w:rPr>
            </w:pPr>
            <w:r w:rsidRPr="004E053D">
              <w:rPr>
                <w:rFonts w:ascii="Arial" w:hAnsi="Arial" w:cs="Arial"/>
                <w:b/>
                <w:bCs/>
                <w:color w:val="000000"/>
                <w:sz w:val="24"/>
                <w:szCs w:val="24"/>
              </w:rPr>
              <w:t>LTN-07</w:t>
            </w:r>
          </w:p>
        </w:tc>
        <w:tc>
          <w:tcPr>
            <w:tcW w:w="4232" w:type="pct"/>
            <w:shd w:val="clear" w:color="auto" w:fill="auto"/>
            <w:vAlign w:val="center"/>
            <w:hideMark/>
          </w:tcPr>
          <w:p w14:paraId="174C2754" w14:textId="77777777" w:rsidR="004E053D" w:rsidRPr="004E053D" w:rsidRDefault="004E053D" w:rsidP="005E0BBA">
            <w:pPr>
              <w:rPr>
                <w:rFonts w:ascii="Arial" w:hAnsi="Arial" w:cs="Arial"/>
                <w:color w:val="000000"/>
                <w:sz w:val="24"/>
                <w:szCs w:val="24"/>
              </w:rPr>
            </w:pPr>
            <w:r w:rsidRPr="004E053D">
              <w:rPr>
                <w:rFonts w:ascii="Arial" w:hAnsi="Arial" w:cs="Arial"/>
                <w:color w:val="000000"/>
                <w:sz w:val="24"/>
                <w:szCs w:val="24"/>
              </w:rPr>
              <w:t>Byron Road area, Wealdstone</w:t>
            </w:r>
          </w:p>
        </w:tc>
      </w:tr>
      <w:tr w:rsidR="004E053D" w:rsidRPr="00832A07" w14:paraId="70B791CB" w14:textId="77777777" w:rsidTr="004E053D">
        <w:trPr>
          <w:trHeight w:val="300"/>
        </w:trPr>
        <w:tc>
          <w:tcPr>
            <w:tcW w:w="768" w:type="pct"/>
            <w:shd w:val="clear" w:color="auto" w:fill="auto"/>
            <w:vAlign w:val="center"/>
            <w:hideMark/>
          </w:tcPr>
          <w:p w14:paraId="54321EE3" w14:textId="77777777" w:rsidR="004E053D" w:rsidRPr="004E053D" w:rsidRDefault="004E053D" w:rsidP="005E0BBA">
            <w:pPr>
              <w:rPr>
                <w:rFonts w:ascii="Arial" w:hAnsi="Arial" w:cs="Arial"/>
                <w:b/>
                <w:bCs/>
                <w:color w:val="000000"/>
                <w:sz w:val="24"/>
                <w:szCs w:val="24"/>
              </w:rPr>
            </w:pPr>
            <w:r w:rsidRPr="004E053D">
              <w:rPr>
                <w:rFonts w:ascii="Arial" w:hAnsi="Arial" w:cs="Arial"/>
                <w:b/>
                <w:bCs/>
                <w:color w:val="000000"/>
                <w:sz w:val="24"/>
                <w:szCs w:val="24"/>
              </w:rPr>
              <w:t>LTN-08</w:t>
            </w:r>
          </w:p>
        </w:tc>
        <w:tc>
          <w:tcPr>
            <w:tcW w:w="4232" w:type="pct"/>
            <w:shd w:val="clear" w:color="auto" w:fill="auto"/>
            <w:vAlign w:val="center"/>
            <w:hideMark/>
          </w:tcPr>
          <w:p w14:paraId="21D7D949" w14:textId="77777777" w:rsidR="004E053D" w:rsidRPr="004E053D" w:rsidRDefault="004E053D" w:rsidP="005E0BBA">
            <w:pPr>
              <w:rPr>
                <w:rFonts w:ascii="Arial" w:hAnsi="Arial" w:cs="Arial"/>
                <w:color w:val="000000"/>
                <w:sz w:val="24"/>
                <w:szCs w:val="24"/>
              </w:rPr>
            </w:pPr>
            <w:r w:rsidRPr="004E053D">
              <w:rPr>
                <w:rFonts w:ascii="Arial" w:hAnsi="Arial" w:cs="Arial"/>
                <w:color w:val="000000"/>
                <w:sz w:val="24"/>
                <w:szCs w:val="24"/>
              </w:rPr>
              <w:t>Dennis Lane area, Stanmore</w:t>
            </w:r>
          </w:p>
        </w:tc>
      </w:tr>
      <w:tr w:rsidR="004E053D" w:rsidRPr="00832A07" w14:paraId="52256391" w14:textId="77777777" w:rsidTr="004E053D">
        <w:trPr>
          <w:trHeight w:val="300"/>
        </w:trPr>
        <w:tc>
          <w:tcPr>
            <w:tcW w:w="768" w:type="pct"/>
            <w:shd w:val="clear" w:color="auto" w:fill="auto"/>
            <w:vAlign w:val="center"/>
            <w:hideMark/>
          </w:tcPr>
          <w:p w14:paraId="4D611580" w14:textId="77777777" w:rsidR="004E053D" w:rsidRPr="004E053D" w:rsidRDefault="004E053D" w:rsidP="005E0BBA">
            <w:pPr>
              <w:rPr>
                <w:rFonts w:ascii="Arial" w:hAnsi="Arial" w:cs="Arial"/>
                <w:b/>
                <w:bCs/>
                <w:color w:val="000000"/>
                <w:sz w:val="24"/>
                <w:szCs w:val="24"/>
              </w:rPr>
            </w:pPr>
            <w:r w:rsidRPr="004E053D">
              <w:rPr>
                <w:rFonts w:ascii="Arial" w:hAnsi="Arial" w:cs="Arial"/>
                <w:b/>
                <w:bCs/>
                <w:color w:val="000000"/>
                <w:sz w:val="24"/>
                <w:szCs w:val="24"/>
              </w:rPr>
              <w:t>LTN-09</w:t>
            </w:r>
          </w:p>
        </w:tc>
        <w:tc>
          <w:tcPr>
            <w:tcW w:w="4232" w:type="pct"/>
            <w:shd w:val="clear" w:color="auto" w:fill="auto"/>
            <w:vAlign w:val="center"/>
            <w:hideMark/>
          </w:tcPr>
          <w:p w14:paraId="2082B9FA" w14:textId="77777777" w:rsidR="004E053D" w:rsidRPr="004E053D" w:rsidRDefault="004E053D" w:rsidP="005E0BBA">
            <w:pPr>
              <w:rPr>
                <w:rFonts w:ascii="Arial" w:hAnsi="Arial" w:cs="Arial"/>
                <w:color w:val="000000"/>
                <w:sz w:val="24"/>
                <w:szCs w:val="24"/>
              </w:rPr>
            </w:pPr>
            <w:r w:rsidRPr="004E053D">
              <w:rPr>
                <w:rFonts w:ascii="Arial" w:hAnsi="Arial" w:cs="Arial"/>
                <w:color w:val="000000"/>
                <w:sz w:val="24"/>
                <w:szCs w:val="24"/>
              </w:rPr>
              <w:t>Princes Drive area, Wealdstone</w:t>
            </w:r>
          </w:p>
        </w:tc>
      </w:tr>
    </w:tbl>
    <w:p w14:paraId="7F6990E8" w14:textId="77777777" w:rsidR="004E053D" w:rsidRDefault="004E053D" w:rsidP="00B274D2">
      <w:pPr>
        <w:ind w:left="851"/>
        <w:rPr>
          <w:rFonts w:ascii="Arial" w:eastAsia="Calibri" w:hAnsi="Arial" w:cs="Arial"/>
          <w:bCs/>
          <w:iCs/>
          <w:sz w:val="22"/>
          <w:szCs w:val="22"/>
          <w:lang w:eastAsia="en-GB"/>
        </w:rPr>
      </w:pPr>
    </w:p>
    <w:p w14:paraId="0FE90F51" w14:textId="77777777" w:rsidR="008E3349" w:rsidRPr="00DA287B" w:rsidRDefault="008A2FF3" w:rsidP="008E3349">
      <w:pPr>
        <w:numPr>
          <w:ilvl w:val="0"/>
          <w:numId w:val="1"/>
        </w:numPr>
        <w:tabs>
          <w:tab w:val="num" w:pos="851"/>
        </w:tabs>
        <w:ind w:left="851" w:hanging="851"/>
        <w:rPr>
          <w:rFonts w:ascii="Arial" w:eastAsia="Calibri" w:hAnsi="Arial" w:cs="Arial"/>
          <w:sz w:val="24"/>
          <w:szCs w:val="24"/>
          <w:lang w:eastAsia="en-GB"/>
        </w:rPr>
      </w:pPr>
      <w:r w:rsidRPr="00DA287B">
        <w:rPr>
          <w:rFonts w:ascii="Arial" w:eastAsia="Calibri" w:hAnsi="Arial" w:cs="Arial"/>
          <w:sz w:val="24"/>
          <w:szCs w:val="24"/>
          <w:lang w:eastAsia="en-GB"/>
        </w:rPr>
        <w:t xml:space="preserve">An additional scheme in </w:t>
      </w:r>
      <w:r w:rsidR="008E3349" w:rsidRPr="00DA287B">
        <w:rPr>
          <w:rFonts w:ascii="Arial" w:eastAsia="Calibri" w:hAnsi="Arial" w:cs="Arial"/>
          <w:sz w:val="24"/>
          <w:szCs w:val="24"/>
          <w:lang w:eastAsia="en-GB"/>
        </w:rPr>
        <w:t xml:space="preserve">the </w:t>
      </w:r>
      <w:proofErr w:type="spellStart"/>
      <w:r w:rsidR="008E3349" w:rsidRPr="00DA287B">
        <w:rPr>
          <w:rFonts w:ascii="Arial" w:eastAsia="Calibri" w:hAnsi="Arial" w:cs="Arial"/>
          <w:sz w:val="24"/>
          <w:szCs w:val="24"/>
          <w:lang w:eastAsia="en-GB"/>
        </w:rPr>
        <w:t>Kingshill</w:t>
      </w:r>
      <w:proofErr w:type="spellEnd"/>
      <w:r w:rsidR="008E3349" w:rsidRPr="00DA287B">
        <w:rPr>
          <w:rFonts w:ascii="Arial" w:eastAsia="Calibri" w:hAnsi="Arial" w:cs="Arial"/>
          <w:sz w:val="24"/>
          <w:szCs w:val="24"/>
          <w:lang w:eastAsia="en-GB"/>
        </w:rPr>
        <w:t xml:space="preserve"> Avenue area  (LTN-01)</w:t>
      </w:r>
      <w:r w:rsidR="00B306B2" w:rsidRPr="00DA287B">
        <w:rPr>
          <w:rFonts w:ascii="Arial" w:eastAsia="Calibri" w:hAnsi="Arial" w:cs="Arial"/>
          <w:sz w:val="24"/>
          <w:szCs w:val="24"/>
          <w:lang w:eastAsia="en-GB"/>
        </w:rPr>
        <w:t xml:space="preserve"> was one of the approved proposals, however </w:t>
      </w:r>
      <w:r w:rsidRPr="00DA287B">
        <w:rPr>
          <w:rFonts w:ascii="Arial" w:eastAsia="Calibri" w:hAnsi="Arial" w:cs="Arial"/>
          <w:sz w:val="24"/>
          <w:szCs w:val="24"/>
          <w:lang w:eastAsia="en-GB"/>
        </w:rPr>
        <w:t xml:space="preserve">officers have reconsidered this in light of representations made and it has been decided to suspend implementation of this scheme.  </w:t>
      </w:r>
      <w:r w:rsidR="008E3349" w:rsidRPr="00DA287B">
        <w:rPr>
          <w:rFonts w:ascii="Arial" w:eastAsia="Calibri" w:hAnsi="Arial" w:cs="Arial"/>
          <w:sz w:val="24"/>
          <w:szCs w:val="24"/>
          <w:lang w:eastAsia="en-GB"/>
        </w:rPr>
        <w:t xml:space="preserve"> </w:t>
      </w:r>
    </w:p>
    <w:p w14:paraId="7AFD53CA" w14:textId="77777777" w:rsidR="008E3349" w:rsidRDefault="008E3349" w:rsidP="008E3349">
      <w:pPr>
        <w:ind w:left="851"/>
        <w:rPr>
          <w:rFonts w:ascii="Arial" w:eastAsia="Calibri" w:hAnsi="Arial" w:cs="Arial"/>
          <w:sz w:val="24"/>
          <w:szCs w:val="24"/>
          <w:lang w:eastAsia="en-GB"/>
        </w:rPr>
      </w:pPr>
    </w:p>
    <w:p w14:paraId="63846384" w14:textId="66184906" w:rsidR="008E3349" w:rsidRDefault="000A7BE2" w:rsidP="008E3349">
      <w:pPr>
        <w:numPr>
          <w:ilvl w:val="0"/>
          <w:numId w:val="1"/>
        </w:numPr>
        <w:tabs>
          <w:tab w:val="num" w:pos="851"/>
        </w:tabs>
        <w:ind w:left="851" w:hanging="851"/>
        <w:rPr>
          <w:rFonts w:ascii="Arial" w:eastAsia="Calibri" w:hAnsi="Arial" w:cs="Arial"/>
          <w:sz w:val="24"/>
          <w:szCs w:val="24"/>
          <w:lang w:eastAsia="en-GB"/>
        </w:rPr>
      </w:pPr>
      <w:r>
        <w:rPr>
          <w:rFonts w:ascii="Arial" w:eastAsia="Calibri" w:hAnsi="Arial" w:cs="Arial"/>
          <w:sz w:val="24"/>
          <w:szCs w:val="24"/>
          <w:lang w:eastAsia="en-GB"/>
        </w:rPr>
        <w:t>In respect of the P</w:t>
      </w:r>
      <w:r w:rsidR="008E3349">
        <w:rPr>
          <w:rFonts w:ascii="Arial" w:eastAsia="Calibri" w:hAnsi="Arial" w:cs="Arial"/>
          <w:sz w:val="24"/>
          <w:szCs w:val="24"/>
          <w:lang w:eastAsia="en-GB"/>
        </w:rPr>
        <w:t xml:space="preserve">inner View area scheme (LTN-02) </w:t>
      </w:r>
      <w:r>
        <w:rPr>
          <w:rFonts w:ascii="Arial" w:eastAsia="Calibri" w:hAnsi="Arial" w:cs="Arial"/>
          <w:sz w:val="24"/>
          <w:szCs w:val="24"/>
          <w:lang w:eastAsia="en-GB"/>
        </w:rPr>
        <w:t xml:space="preserve">this </w:t>
      </w:r>
      <w:r w:rsidR="008E3349">
        <w:rPr>
          <w:rFonts w:ascii="Arial" w:eastAsia="Calibri" w:hAnsi="Arial" w:cs="Arial"/>
          <w:sz w:val="24"/>
          <w:szCs w:val="24"/>
          <w:lang w:eastAsia="en-GB"/>
        </w:rPr>
        <w:t xml:space="preserve">has already been subject to some prior public engagement for a low traffic neighbourhood </w:t>
      </w:r>
      <w:r w:rsidR="00553FA4">
        <w:rPr>
          <w:rFonts w:ascii="Arial" w:eastAsia="Calibri" w:hAnsi="Arial" w:cs="Arial"/>
          <w:sz w:val="24"/>
          <w:szCs w:val="24"/>
          <w:lang w:eastAsia="en-GB"/>
        </w:rPr>
        <w:t>undertaken last year. Members will recall that a</w:t>
      </w:r>
      <w:r w:rsidR="0044583B">
        <w:rPr>
          <w:rFonts w:ascii="Arial" w:eastAsia="Calibri" w:hAnsi="Arial" w:cs="Arial"/>
          <w:sz w:val="24"/>
          <w:szCs w:val="24"/>
          <w:lang w:eastAsia="en-GB"/>
        </w:rPr>
        <w:t xml:space="preserve"> petition was received </w:t>
      </w:r>
      <w:r w:rsidR="00553FA4">
        <w:rPr>
          <w:rFonts w:ascii="Arial" w:eastAsia="Calibri" w:hAnsi="Arial" w:cs="Arial"/>
          <w:sz w:val="24"/>
          <w:szCs w:val="24"/>
          <w:lang w:eastAsia="en-GB"/>
        </w:rPr>
        <w:t>by TARSAP in February 2019 from r</w:t>
      </w:r>
      <w:r w:rsidR="0044583B">
        <w:rPr>
          <w:rFonts w:ascii="Arial" w:eastAsia="Calibri" w:hAnsi="Arial" w:cs="Arial"/>
          <w:sz w:val="24"/>
          <w:szCs w:val="24"/>
          <w:lang w:eastAsia="en-GB"/>
        </w:rPr>
        <w:t xml:space="preserve">esidents </w:t>
      </w:r>
      <w:r w:rsidR="00553FA4">
        <w:rPr>
          <w:rFonts w:ascii="Arial" w:eastAsia="Calibri" w:hAnsi="Arial" w:cs="Arial"/>
          <w:sz w:val="24"/>
          <w:szCs w:val="24"/>
          <w:lang w:eastAsia="en-GB"/>
        </w:rPr>
        <w:t>in the Headstone South</w:t>
      </w:r>
      <w:r w:rsidR="0044583B">
        <w:rPr>
          <w:rFonts w:ascii="Arial" w:eastAsia="Calibri" w:hAnsi="Arial" w:cs="Arial"/>
          <w:sz w:val="24"/>
          <w:szCs w:val="24"/>
          <w:lang w:eastAsia="en-GB"/>
        </w:rPr>
        <w:t xml:space="preserve"> area requesting </w:t>
      </w:r>
      <w:r w:rsidR="00553FA4">
        <w:rPr>
          <w:rFonts w:ascii="Arial" w:eastAsia="Calibri" w:hAnsi="Arial" w:cs="Arial"/>
          <w:sz w:val="24"/>
          <w:szCs w:val="24"/>
          <w:lang w:eastAsia="en-GB"/>
        </w:rPr>
        <w:t xml:space="preserve">that </w:t>
      </w:r>
      <w:r w:rsidR="0044583B">
        <w:rPr>
          <w:rFonts w:ascii="Arial" w:eastAsia="Calibri" w:hAnsi="Arial" w:cs="Arial"/>
          <w:sz w:val="24"/>
          <w:szCs w:val="24"/>
          <w:lang w:eastAsia="en-GB"/>
        </w:rPr>
        <w:t xml:space="preserve">a low traffic neighbourhood </w:t>
      </w:r>
      <w:r w:rsidR="002B15B1">
        <w:rPr>
          <w:rFonts w:ascii="Arial" w:eastAsia="Calibri" w:hAnsi="Arial" w:cs="Arial"/>
          <w:sz w:val="24"/>
          <w:szCs w:val="24"/>
          <w:lang w:eastAsia="en-GB"/>
        </w:rPr>
        <w:t xml:space="preserve">scheme be implemented </w:t>
      </w:r>
      <w:r w:rsidR="00553FA4">
        <w:rPr>
          <w:rFonts w:ascii="Arial" w:eastAsia="Calibri" w:hAnsi="Arial" w:cs="Arial"/>
          <w:sz w:val="24"/>
          <w:szCs w:val="24"/>
          <w:lang w:eastAsia="en-GB"/>
        </w:rPr>
        <w:t>and that TARSAP agreed that some funding from the 2019/20 local transport funding budget was assigned to develop proposals and do initial engagement with the public. The proposed scheme is therefore based on that work already undertaken last year.</w:t>
      </w:r>
    </w:p>
    <w:p w14:paraId="68EAB7F6" w14:textId="77777777" w:rsidR="0044583B" w:rsidRDefault="0044583B" w:rsidP="006625EF">
      <w:pPr>
        <w:ind w:left="851"/>
        <w:rPr>
          <w:rFonts w:ascii="Arial" w:eastAsia="Calibri" w:hAnsi="Arial" w:cs="Arial"/>
          <w:sz w:val="24"/>
          <w:szCs w:val="24"/>
          <w:lang w:eastAsia="en-GB"/>
        </w:rPr>
      </w:pPr>
    </w:p>
    <w:p w14:paraId="0FA03F9F" w14:textId="77777777" w:rsidR="000C2C30" w:rsidRDefault="000C2C30" w:rsidP="000C2C30">
      <w:pPr>
        <w:numPr>
          <w:ilvl w:val="0"/>
          <w:numId w:val="1"/>
        </w:numPr>
        <w:tabs>
          <w:tab w:val="num" w:pos="851"/>
        </w:tabs>
        <w:ind w:left="851" w:hanging="851"/>
        <w:rPr>
          <w:rFonts w:ascii="Arial" w:eastAsia="Calibri" w:hAnsi="Arial" w:cs="Arial"/>
          <w:sz w:val="24"/>
          <w:szCs w:val="24"/>
          <w:lang w:eastAsia="en-GB"/>
        </w:rPr>
      </w:pPr>
      <w:r>
        <w:rPr>
          <w:rFonts w:ascii="Arial" w:eastAsia="Calibri" w:hAnsi="Arial" w:cs="Arial"/>
          <w:sz w:val="24"/>
          <w:szCs w:val="24"/>
          <w:lang w:eastAsia="en-GB"/>
        </w:rPr>
        <w:t>If successful t</w:t>
      </w:r>
      <w:r w:rsidRPr="00847FBA">
        <w:rPr>
          <w:rFonts w:ascii="Arial" w:eastAsia="Calibri" w:hAnsi="Arial" w:cs="Arial"/>
          <w:sz w:val="24"/>
          <w:szCs w:val="24"/>
          <w:lang w:eastAsia="en-GB"/>
        </w:rPr>
        <w:t xml:space="preserve">hese </w:t>
      </w:r>
      <w:r w:rsidR="000A7BE2">
        <w:rPr>
          <w:rFonts w:ascii="Arial" w:eastAsia="Calibri" w:hAnsi="Arial" w:cs="Arial"/>
          <w:sz w:val="24"/>
          <w:szCs w:val="24"/>
          <w:lang w:eastAsia="en-GB"/>
        </w:rPr>
        <w:t>schemes</w:t>
      </w:r>
      <w:r w:rsidR="000A7BE2" w:rsidRPr="00847FBA">
        <w:rPr>
          <w:rFonts w:ascii="Arial" w:eastAsia="Calibri" w:hAnsi="Arial" w:cs="Arial"/>
          <w:sz w:val="24"/>
          <w:szCs w:val="24"/>
          <w:lang w:eastAsia="en-GB"/>
        </w:rPr>
        <w:t xml:space="preserve"> </w:t>
      </w:r>
      <w:r w:rsidRPr="00847FBA">
        <w:rPr>
          <w:rFonts w:ascii="Arial" w:eastAsia="Calibri" w:hAnsi="Arial" w:cs="Arial"/>
          <w:sz w:val="24"/>
          <w:szCs w:val="24"/>
          <w:lang w:eastAsia="en-GB"/>
        </w:rPr>
        <w:t xml:space="preserve">have </w:t>
      </w:r>
      <w:r>
        <w:rPr>
          <w:rFonts w:ascii="Arial" w:eastAsia="Calibri" w:hAnsi="Arial" w:cs="Arial"/>
          <w:sz w:val="24"/>
          <w:szCs w:val="24"/>
          <w:lang w:eastAsia="en-GB"/>
        </w:rPr>
        <w:t>good</w:t>
      </w:r>
      <w:r w:rsidRPr="00847FBA">
        <w:rPr>
          <w:rFonts w:ascii="Arial" w:eastAsia="Calibri" w:hAnsi="Arial" w:cs="Arial"/>
          <w:sz w:val="24"/>
          <w:szCs w:val="24"/>
          <w:lang w:eastAsia="en-GB"/>
        </w:rPr>
        <w:t xml:space="preserve"> </w:t>
      </w:r>
      <w:r>
        <w:rPr>
          <w:rFonts w:ascii="Arial" w:eastAsia="Calibri" w:hAnsi="Arial" w:cs="Arial"/>
          <w:sz w:val="24"/>
          <w:szCs w:val="24"/>
          <w:lang w:eastAsia="en-GB"/>
        </w:rPr>
        <w:t>potential for</w:t>
      </w:r>
      <w:r w:rsidRPr="00847FBA">
        <w:rPr>
          <w:rFonts w:ascii="Arial" w:eastAsia="Calibri" w:hAnsi="Arial" w:cs="Arial"/>
          <w:sz w:val="24"/>
          <w:szCs w:val="24"/>
          <w:lang w:eastAsia="en-GB"/>
        </w:rPr>
        <w:t xml:space="preserve"> being made permanent and bringing long lasting change to active travel</w:t>
      </w:r>
      <w:r>
        <w:rPr>
          <w:rFonts w:ascii="Arial" w:eastAsia="Calibri" w:hAnsi="Arial" w:cs="Arial"/>
          <w:sz w:val="24"/>
          <w:szCs w:val="24"/>
          <w:lang w:eastAsia="en-GB"/>
        </w:rPr>
        <w:t>,</w:t>
      </w:r>
      <w:r w:rsidRPr="00847FBA">
        <w:rPr>
          <w:rFonts w:ascii="Arial" w:eastAsia="Calibri" w:hAnsi="Arial" w:cs="Arial"/>
          <w:sz w:val="24"/>
          <w:szCs w:val="24"/>
          <w:lang w:eastAsia="en-GB"/>
        </w:rPr>
        <w:t xml:space="preserve"> </w:t>
      </w:r>
      <w:r>
        <w:rPr>
          <w:rFonts w:ascii="Arial" w:eastAsia="Calibri" w:hAnsi="Arial" w:cs="Arial"/>
          <w:sz w:val="24"/>
          <w:szCs w:val="24"/>
          <w:lang w:eastAsia="en-GB"/>
        </w:rPr>
        <w:t>less pollution and noise, improved road safety and quality of life for local residents.</w:t>
      </w:r>
      <w:r w:rsidR="000A7BE2">
        <w:rPr>
          <w:rFonts w:ascii="Arial" w:eastAsia="Calibri" w:hAnsi="Arial" w:cs="Arial"/>
          <w:sz w:val="24"/>
          <w:szCs w:val="24"/>
          <w:lang w:eastAsia="en-GB"/>
        </w:rPr>
        <w:t xml:space="preserve"> The schemes would potentially make a significant contribution to tackling the effects of climate change by reducing vehicle emissions if made permanent.</w:t>
      </w:r>
    </w:p>
    <w:p w14:paraId="11B575C8" w14:textId="77777777" w:rsidR="000A7BE2" w:rsidRPr="004E0576" w:rsidRDefault="000A7BE2" w:rsidP="00C42B24">
      <w:pPr>
        <w:ind w:left="851"/>
        <w:rPr>
          <w:rFonts w:ascii="Arial" w:eastAsia="Calibri" w:hAnsi="Arial" w:cs="Arial"/>
          <w:sz w:val="24"/>
          <w:szCs w:val="24"/>
          <w:lang w:eastAsia="en-GB"/>
        </w:rPr>
      </w:pPr>
    </w:p>
    <w:p w14:paraId="797423EA" w14:textId="77777777" w:rsidR="00F04EE8" w:rsidRPr="00DA287B" w:rsidRDefault="00493497" w:rsidP="00DA287B">
      <w:pPr>
        <w:numPr>
          <w:ilvl w:val="0"/>
          <w:numId w:val="1"/>
        </w:numPr>
        <w:tabs>
          <w:tab w:val="num" w:pos="851"/>
        </w:tabs>
        <w:ind w:left="851" w:hanging="851"/>
        <w:rPr>
          <w:rFonts w:ascii="Arial" w:eastAsia="Calibri" w:hAnsi="Arial" w:cs="Arial"/>
          <w:sz w:val="24"/>
          <w:szCs w:val="24"/>
          <w:lang w:eastAsia="en-GB"/>
        </w:rPr>
      </w:pPr>
      <w:r>
        <w:rPr>
          <w:rFonts w:ascii="Arial" w:eastAsia="Calibri" w:hAnsi="Arial" w:cs="Arial"/>
          <w:sz w:val="24"/>
          <w:szCs w:val="24"/>
          <w:lang w:eastAsia="en-GB"/>
        </w:rPr>
        <w:t>None of these schemes have been implemented yet.</w:t>
      </w:r>
      <w:r w:rsidR="000C2C30">
        <w:rPr>
          <w:rFonts w:ascii="Arial" w:eastAsia="Calibri" w:hAnsi="Arial" w:cs="Arial"/>
          <w:sz w:val="24"/>
          <w:szCs w:val="24"/>
          <w:lang w:eastAsia="en-GB"/>
        </w:rPr>
        <w:t xml:space="preserve"> Plans of the schemes can be seen in </w:t>
      </w:r>
      <w:r w:rsidR="000C2C30" w:rsidRPr="008A0666">
        <w:rPr>
          <w:rFonts w:ascii="Arial" w:eastAsia="Calibri" w:hAnsi="Arial" w:cs="Arial"/>
          <w:b/>
          <w:sz w:val="24"/>
          <w:szCs w:val="24"/>
          <w:lang w:eastAsia="en-GB"/>
        </w:rPr>
        <w:t xml:space="preserve">Appendix </w:t>
      </w:r>
      <w:r w:rsidR="002D4E6C">
        <w:rPr>
          <w:rFonts w:ascii="Arial" w:eastAsia="Calibri" w:hAnsi="Arial" w:cs="Arial"/>
          <w:b/>
          <w:sz w:val="24"/>
          <w:szCs w:val="24"/>
          <w:lang w:eastAsia="en-GB"/>
        </w:rPr>
        <w:t>B</w:t>
      </w:r>
      <w:r w:rsidR="000C2C30">
        <w:rPr>
          <w:rFonts w:ascii="Arial" w:eastAsia="Calibri" w:hAnsi="Arial" w:cs="Arial"/>
          <w:sz w:val="24"/>
          <w:szCs w:val="24"/>
          <w:lang w:eastAsia="en-GB"/>
        </w:rPr>
        <w:t>.</w:t>
      </w:r>
    </w:p>
    <w:p w14:paraId="7792B2ED" w14:textId="77777777" w:rsidR="00493497" w:rsidRPr="00B274D2" w:rsidRDefault="00493497" w:rsidP="00B274D2">
      <w:pPr>
        <w:ind w:left="851"/>
        <w:rPr>
          <w:rFonts w:ascii="Arial" w:eastAsia="Calibri" w:hAnsi="Arial" w:cs="Arial"/>
          <w:bCs/>
          <w:iCs/>
          <w:sz w:val="22"/>
          <w:szCs w:val="22"/>
          <w:lang w:eastAsia="en-GB"/>
        </w:rPr>
      </w:pPr>
    </w:p>
    <w:p w14:paraId="51E73617" w14:textId="77777777" w:rsidR="00B274D2" w:rsidRPr="00737E3D" w:rsidRDefault="00B274D2" w:rsidP="00B274D2">
      <w:pPr>
        <w:ind w:left="851"/>
        <w:rPr>
          <w:rFonts w:ascii="Arial" w:eastAsia="Calibri" w:hAnsi="Arial" w:cs="Arial"/>
          <w:b/>
          <w:sz w:val="24"/>
          <w:szCs w:val="24"/>
          <w:lang w:eastAsia="en-GB"/>
        </w:rPr>
      </w:pPr>
      <w:r w:rsidRPr="00737E3D">
        <w:rPr>
          <w:rFonts w:ascii="Arial" w:eastAsia="Calibri" w:hAnsi="Arial" w:cs="Arial"/>
          <w:b/>
          <w:sz w:val="24"/>
          <w:szCs w:val="24"/>
          <w:lang w:eastAsia="en-GB"/>
        </w:rPr>
        <w:t>School streets</w:t>
      </w:r>
      <w:r w:rsidR="006158C1">
        <w:rPr>
          <w:rFonts w:ascii="Arial" w:eastAsia="Calibri" w:hAnsi="Arial" w:cs="Arial"/>
          <w:b/>
          <w:sz w:val="24"/>
          <w:szCs w:val="24"/>
          <w:lang w:eastAsia="en-GB"/>
        </w:rPr>
        <w:t xml:space="preserve"> (TfL)</w:t>
      </w:r>
    </w:p>
    <w:p w14:paraId="2E130445" w14:textId="77777777" w:rsidR="00B274D2" w:rsidRPr="00737E3D" w:rsidRDefault="00B274D2" w:rsidP="00B274D2">
      <w:pPr>
        <w:ind w:left="851"/>
        <w:rPr>
          <w:rFonts w:ascii="Calibri" w:eastAsia="Calibri" w:hAnsi="Calibri"/>
          <w:sz w:val="24"/>
          <w:szCs w:val="24"/>
          <w:u w:val="single"/>
          <w:lang w:eastAsia="en-GB"/>
        </w:rPr>
      </w:pPr>
    </w:p>
    <w:p w14:paraId="2A97A4D5" w14:textId="654BB5BA" w:rsidR="00656FCB" w:rsidRDefault="00C26882" w:rsidP="00DB4F88">
      <w:pPr>
        <w:numPr>
          <w:ilvl w:val="0"/>
          <w:numId w:val="1"/>
        </w:numPr>
        <w:tabs>
          <w:tab w:val="num" w:pos="851"/>
        </w:tabs>
        <w:ind w:left="851" w:hanging="851"/>
        <w:rPr>
          <w:rFonts w:ascii="Arial" w:eastAsia="Calibri" w:hAnsi="Arial" w:cs="Arial"/>
          <w:sz w:val="24"/>
          <w:szCs w:val="24"/>
          <w:lang w:eastAsia="en-GB"/>
        </w:rPr>
      </w:pPr>
      <w:r>
        <w:rPr>
          <w:rFonts w:ascii="Arial" w:eastAsia="Calibri" w:hAnsi="Arial" w:cs="Arial"/>
          <w:sz w:val="24"/>
          <w:szCs w:val="24"/>
          <w:lang w:eastAsia="en-GB"/>
        </w:rPr>
        <w:t xml:space="preserve">The proposals for school streets measures were developed </w:t>
      </w:r>
      <w:r w:rsidR="00656FCB">
        <w:rPr>
          <w:rFonts w:ascii="Arial" w:eastAsia="Calibri" w:hAnsi="Arial" w:cs="Arial"/>
          <w:sz w:val="24"/>
          <w:szCs w:val="24"/>
          <w:lang w:eastAsia="en-GB"/>
        </w:rPr>
        <w:t>taking account of the severity of congestion and access problems</w:t>
      </w:r>
      <w:r w:rsidR="00DE79FB">
        <w:rPr>
          <w:rFonts w:ascii="Arial" w:eastAsia="Calibri" w:hAnsi="Arial" w:cs="Arial"/>
          <w:sz w:val="24"/>
          <w:szCs w:val="24"/>
          <w:lang w:eastAsia="en-GB"/>
        </w:rPr>
        <w:t xml:space="preserve"> at schools</w:t>
      </w:r>
      <w:r w:rsidR="00656FCB">
        <w:rPr>
          <w:rFonts w:ascii="Arial" w:eastAsia="Calibri" w:hAnsi="Arial" w:cs="Arial"/>
          <w:sz w:val="24"/>
          <w:szCs w:val="24"/>
          <w:lang w:eastAsia="en-GB"/>
        </w:rPr>
        <w:t>, impact on road safety</w:t>
      </w:r>
      <w:r w:rsidR="00DE79FB">
        <w:rPr>
          <w:rFonts w:ascii="Arial" w:eastAsia="Calibri" w:hAnsi="Arial" w:cs="Arial"/>
          <w:sz w:val="24"/>
          <w:szCs w:val="24"/>
          <w:lang w:eastAsia="en-GB"/>
        </w:rPr>
        <w:t>, active travel</w:t>
      </w:r>
      <w:r w:rsidR="00656FCB">
        <w:rPr>
          <w:rFonts w:ascii="Arial" w:eastAsia="Calibri" w:hAnsi="Arial" w:cs="Arial"/>
          <w:sz w:val="24"/>
          <w:szCs w:val="24"/>
          <w:lang w:eastAsia="en-GB"/>
        </w:rPr>
        <w:t xml:space="preserve"> and air pollution and also </w:t>
      </w:r>
      <w:r w:rsidR="00DE79FB">
        <w:rPr>
          <w:rFonts w:ascii="Arial" w:eastAsia="Calibri" w:hAnsi="Arial" w:cs="Arial"/>
          <w:sz w:val="24"/>
          <w:szCs w:val="24"/>
          <w:lang w:eastAsia="en-GB"/>
        </w:rPr>
        <w:t xml:space="preserve">the </w:t>
      </w:r>
      <w:r w:rsidR="00656FCB">
        <w:rPr>
          <w:rFonts w:ascii="Arial" w:eastAsia="Calibri" w:hAnsi="Arial" w:cs="Arial"/>
          <w:sz w:val="24"/>
          <w:szCs w:val="24"/>
          <w:lang w:eastAsia="en-GB"/>
        </w:rPr>
        <w:t>receptiveness of the school</w:t>
      </w:r>
      <w:r w:rsidR="00DE79FB">
        <w:rPr>
          <w:rFonts w:ascii="Arial" w:eastAsia="Calibri" w:hAnsi="Arial" w:cs="Arial"/>
          <w:sz w:val="24"/>
          <w:szCs w:val="24"/>
          <w:lang w:eastAsia="en-GB"/>
        </w:rPr>
        <w:t>s</w:t>
      </w:r>
      <w:r w:rsidR="00656FCB">
        <w:rPr>
          <w:rFonts w:ascii="Arial" w:eastAsia="Calibri" w:hAnsi="Arial" w:cs="Arial"/>
          <w:sz w:val="24"/>
          <w:szCs w:val="24"/>
          <w:lang w:eastAsia="en-GB"/>
        </w:rPr>
        <w:t xml:space="preserve"> to work with the </w:t>
      </w:r>
      <w:r w:rsidR="00F30A77">
        <w:rPr>
          <w:rFonts w:ascii="Arial" w:eastAsia="Calibri" w:hAnsi="Arial" w:cs="Arial"/>
          <w:sz w:val="24"/>
          <w:szCs w:val="24"/>
          <w:lang w:eastAsia="en-GB"/>
        </w:rPr>
        <w:t>C</w:t>
      </w:r>
      <w:r w:rsidR="00656FCB">
        <w:rPr>
          <w:rFonts w:ascii="Arial" w:eastAsia="Calibri" w:hAnsi="Arial" w:cs="Arial"/>
          <w:sz w:val="24"/>
          <w:szCs w:val="24"/>
          <w:lang w:eastAsia="en-GB"/>
        </w:rPr>
        <w:t xml:space="preserve">ouncil to implement and operate </w:t>
      </w:r>
      <w:r w:rsidR="00DE79FB">
        <w:rPr>
          <w:rFonts w:ascii="Arial" w:eastAsia="Calibri" w:hAnsi="Arial" w:cs="Arial"/>
          <w:sz w:val="24"/>
          <w:szCs w:val="24"/>
          <w:lang w:eastAsia="en-GB"/>
        </w:rPr>
        <w:t xml:space="preserve">these types of </w:t>
      </w:r>
      <w:r w:rsidR="00656FCB">
        <w:rPr>
          <w:rFonts w:ascii="Arial" w:eastAsia="Calibri" w:hAnsi="Arial" w:cs="Arial"/>
          <w:sz w:val="24"/>
          <w:szCs w:val="24"/>
          <w:lang w:eastAsia="en-GB"/>
        </w:rPr>
        <w:t>schemes.</w:t>
      </w:r>
    </w:p>
    <w:p w14:paraId="169B4A16" w14:textId="77777777" w:rsidR="00656FCB" w:rsidRDefault="00656FCB" w:rsidP="00656FCB">
      <w:pPr>
        <w:ind w:left="851"/>
        <w:rPr>
          <w:rFonts w:ascii="Arial" w:eastAsia="Calibri" w:hAnsi="Arial" w:cs="Arial"/>
          <w:sz w:val="24"/>
          <w:szCs w:val="24"/>
          <w:lang w:eastAsia="en-GB"/>
        </w:rPr>
      </w:pPr>
    </w:p>
    <w:p w14:paraId="5E75E523" w14:textId="77777777" w:rsidR="00B274D2" w:rsidRDefault="00B274D2" w:rsidP="00DB4F88">
      <w:pPr>
        <w:numPr>
          <w:ilvl w:val="0"/>
          <w:numId w:val="1"/>
        </w:numPr>
        <w:tabs>
          <w:tab w:val="num" w:pos="851"/>
        </w:tabs>
        <w:ind w:left="851" w:hanging="851"/>
        <w:rPr>
          <w:rFonts w:ascii="Arial" w:eastAsia="Calibri" w:hAnsi="Arial" w:cs="Arial"/>
          <w:sz w:val="24"/>
          <w:szCs w:val="24"/>
          <w:lang w:eastAsia="en-GB"/>
        </w:rPr>
      </w:pPr>
      <w:r w:rsidRPr="00737E3D">
        <w:rPr>
          <w:rFonts w:ascii="Arial" w:eastAsia="Calibri" w:hAnsi="Arial" w:cs="Arial"/>
          <w:sz w:val="24"/>
          <w:szCs w:val="24"/>
          <w:lang w:eastAsia="en-GB"/>
        </w:rPr>
        <w:t>School streets are a new type of intervention where the streets surrounding a school are restricted to traffic at opening and closing times except for local residents living in the street</w:t>
      </w:r>
      <w:r w:rsidR="00DE79FB">
        <w:rPr>
          <w:rFonts w:ascii="Arial" w:eastAsia="Calibri" w:hAnsi="Arial" w:cs="Arial"/>
          <w:sz w:val="24"/>
          <w:szCs w:val="24"/>
          <w:lang w:eastAsia="en-GB"/>
        </w:rPr>
        <w:t>. T</w:t>
      </w:r>
      <w:r w:rsidRPr="00737E3D">
        <w:rPr>
          <w:rFonts w:ascii="Arial" w:eastAsia="Calibri" w:hAnsi="Arial" w:cs="Arial"/>
          <w:sz w:val="24"/>
          <w:szCs w:val="24"/>
          <w:lang w:eastAsia="en-GB"/>
        </w:rPr>
        <w:t xml:space="preserve">hey improve air quality, reduce congestion and improve safety and </w:t>
      </w:r>
      <w:r w:rsidR="00DE79FB">
        <w:rPr>
          <w:rFonts w:ascii="Arial" w:eastAsia="Calibri" w:hAnsi="Arial" w:cs="Arial"/>
          <w:sz w:val="24"/>
          <w:szCs w:val="24"/>
          <w:lang w:eastAsia="en-GB"/>
        </w:rPr>
        <w:t xml:space="preserve">encourage more </w:t>
      </w:r>
      <w:r w:rsidRPr="00737E3D">
        <w:rPr>
          <w:rFonts w:ascii="Arial" w:eastAsia="Calibri" w:hAnsi="Arial" w:cs="Arial"/>
          <w:sz w:val="24"/>
          <w:szCs w:val="24"/>
          <w:lang w:eastAsia="en-GB"/>
        </w:rPr>
        <w:t>active travel.</w:t>
      </w:r>
    </w:p>
    <w:p w14:paraId="6BE463ED" w14:textId="77777777" w:rsidR="008869CA" w:rsidRPr="00737E3D" w:rsidRDefault="008869CA" w:rsidP="008869CA">
      <w:pPr>
        <w:rPr>
          <w:rFonts w:ascii="Arial" w:eastAsia="Calibri" w:hAnsi="Arial" w:cs="Arial"/>
          <w:sz w:val="24"/>
          <w:szCs w:val="24"/>
        </w:rPr>
      </w:pPr>
    </w:p>
    <w:p w14:paraId="33DA70BC" w14:textId="77777777" w:rsidR="000A7BE2" w:rsidRDefault="00B274D2" w:rsidP="000A7BE2">
      <w:pPr>
        <w:numPr>
          <w:ilvl w:val="0"/>
          <w:numId w:val="1"/>
        </w:numPr>
        <w:tabs>
          <w:tab w:val="num" w:pos="851"/>
        </w:tabs>
        <w:ind w:left="851" w:hanging="851"/>
        <w:rPr>
          <w:rFonts w:ascii="Arial" w:eastAsia="Calibri" w:hAnsi="Arial" w:cs="Arial"/>
          <w:sz w:val="24"/>
          <w:szCs w:val="24"/>
          <w:lang w:eastAsia="en-GB"/>
        </w:rPr>
      </w:pPr>
      <w:r w:rsidRPr="00737E3D">
        <w:rPr>
          <w:rFonts w:ascii="Arial" w:eastAsia="Calibri" w:hAnsi="Arial" w:cs="Arial"/>
          <w:sz w:val="24"/>
          <w:szCs w:val="24"/>
          <w:lang w:eastAsia="en-GB"/>
        </w:rPr>
        <w:t>Under normal conditions the school run accounts for up to 30% of all traffic in the peak hours and so the phased reopening of schools can potentially generate a lot of traffic and needs to be mitigated.</w:t>
      </w:r>
    </w:p>
    <w:p w14:paraId="5E23BD07" w14:textId="77777777" w:rsidR="000A7BE2" w:rsidRDefault="000A7BE2" w:rsidP="000A7BE2">
      <w:pPr>
        <w:numPr>
          <w:ilvl w:val="0"/>
          <w:numId w:val="1"/>
        </w:numPr>
        <w:tabs>
          <w:tab w:val="num" w:pos="851"/>
        </w:tabs>
        <w:ind w:left="851" w:hanging="851"/>
        <w:rPr>
          <w:rFonts w:ascii="Arial" w:eastAsia="Calibri" w:hAnsi="Arial" w:cs="Arial"/>
          <w:sz w:val="24"/>
          <w:szCs w:val="24"/>
          <w:lang w:eastAsia="en-GB"/>
        </w:rPr>
      </w:pPr>
      <w:r w:rsidRPr="008E3349">
        <w:rPr>
          <w:rFonts w:ascii="Arial" w:eastAsia="Calibri" w:hAnsi="Arial" w:cs="Arial"/>
          <w:sz w:val="24"/>
          <w:szCs w:val="24"/>
          <w:lang w:eastAsia="en-GB"/>
        </w:rPr>
        <w:t xml:space="preserve">The proposed method for implementing these schemes is to use an experimental traffic order to </w:t>
      </w:r>
      <w:r w:rsidRPr="0044583B">
        <w:rPr>
          <w:rFonts w:ascii="Arial" w:eastAsia="Calibri" w:hAnsi="Arial" w:cs="Arial"/>
          <w:sz w:val="24"/>
          <w:szCs w:val="24"/>
          <w:lang w:eastAsia="en-GB"/>
        </w:rPr>
        <w:t>introduce</w:t>
      </w:r>
      <w:r w:rsidRPr="00EB4E9E">
        <w:rPr>
          <w:rFonts w:ascii="Arial" w:eastAsia="Calibri" w:hAnsi="Arial" w:cs="Arial"/>
          <w:sz w:val="24"/>
          <w:szCs w:val="24"/>
          <w:lang w:eastAsia="en-GB"/>
        </w:rPr>
        <w:t xml:space="preserve"> the restrictions and to operate the schemes as a trial </w:t>
      </w:r>
      <w:r w:rsidRPr="00553FA4">
        <w:rPr>
          <w:rFonts w:ascii="Arial" w:eastAsia="Calibri" w:hAnsi="Arial" w:cs="Arial"/>
          <w:sz w:val="24"/>
          <w:szCs w:val="24"/>
          <w:lang w:eastAsia="en-GB"/>
        </w:rPr>
        <w:t>for 6 months</w:t>
      </w:r>
      <w:r w:rsidRPr="00DD5843">
        <w:rPr>
          <w:rFonts w:ascii="Arial" w:eastAsia="Calibri" w:hAnsi="Arial" w:cs="Arial"/>
          <w:sz w:val="24"/>
          <w:szCs w:val="24"/>
          <w:lang w:eastAsia="en-GB"/>
        </w:rPr>
        <w:t>. There is no statutory consultation required in advance</w:t>
      </w:r>
      <w:r w:rsidRPr="000A7BE2">
        <w:rPr>
          <w:rFonts w:ascii="Arial" w:eastAsia="Calibri" w:hAnsi="Arial" w:cs="Arial"/>
          <w:sz w:val="24"/>
          <w:szCs w:val="24"/>
          <w:lang w:eastAsia="en-GB"/>
        </w:rPr>
        <w:t xml:space="preserve"> of introducing the measures with this method and the first 6 months of operation </w:t>
      </w:r>
      <w:r w:rsidRPr="00C926B8">
        <w:rPr>
          <w:rFonts w:ascii="Arial" w:eastAsia="Calibri" w:hAnsi="Arial" w:cs="Arial"/>
          <w:sz w:val="24"/>
          <w:szCs w:val="24"/>
          <w:lang w:eastAsia="en-GB"/>
        </w:rPr>
        <w:t>would be the statutory consultation period when representations can be made by the public</w:t>
      </w:r>
      <w:r>
        <w:rPr>
          <w:rFonts w:ascii="Arial" w:eastAsia="Calibri" w:hAnsi="Arial" w:cs="Arial"/>
          <w:sz w:val="24"/>
          <w:szCs w:val="24"/>
          <w:lang w:eastAsia="en-GB"/>
        </w:rPr>
        <w:t>.</w:t>
      </w:r>
    </w:p>
    <w:p w14:paraId="1C17A27E" w14:textId="77777777" w:rsidR="000A7BE2" w:rsidRDefault="000A7BE2" w:rsidP="000A7BE2">
      <w:pPr>
        <w:ind w:left="851"/>
        <w:rPr>
          <w:rFonts w:ascii="Arial" w:eastAsia="Calibri" w:hAnsi="Arial" w:cs="Arial"/>
          <w:sz w:val="24"/>
          <w:szCs w:val="24"/>
          <w:lang w:eastAsia="en-GB"/>
        </w:rPr>
      </w:pPr>
    </w:p>
    <w:p w14:paraId="51C1734B" w14:textId="77777777" w:rsidR="000A7BE2" w:rsidRDefault="000A7BE2" w:rsidP="000A7BE2">
      <w:pPr>
        <w:numPr>
          <w:ilvl w:val="0"/>
          <w:numId w:val="1"/>
        </w:numPr>
        <w:tabs>
          <w:tab w:val="num" w:pos="851"/>
        </w:tabs>
        <w:ind w:left="851" w:hanging="851"/>
        <w:rPr>
          <w:rFonts w:ascii="Arial" w:eastAsia="Calibri" w:hAnsi="Arial" w:cs="Arial"/>
          <w:sz w:val="24"/>
          <w:szCs w:val="24"/>
          <w:lang w:eastAsia="en-GB"/>
        </w:rPr>
      </w:pPr>
      <w:r w:rsidRPr="008E3349">
        <w:rPr>
          <w:rFonts w:ascii="Arial" w:eastAsia="Calibri" w:hAnsi="Arial" w:cs="Arial"/>
          <w:sz w:val="24"/>
          <w:szCs w:val="24"/>
          <w:lang w:eastAsia="en-GB"/>
        </w:rPr>
        <w:t xml:space="preserve">The </w:t>
      </w:r>
      <w:r>
        <w:rPr>
          <w:rFonts w:ascii="Arial" w:eastAsia="Calibri" w:hAnsi="Arial" w:cs="Arial"/>
          <w:sz w:val="24"/>
          <w:szCs w:val="24"/>
          <w:lang w:eastAsia="en-GB"/>
        </w:rPr>
        <w:t>restrictions</w:t>
      </w:r>
      <w:r w:rsidRPr="008E3349">
        <w:rPr>
          <w:rFonts w:ascii="Arial" w:eastAsia="Calibri" w:hAnsi="Arial" w:cs="Arial"/>
          <w:sz w:val="24"/>
          <w:szCs w:val="24"/>
          <w:lang w:eastAsia="en-GB"/>
        </w:rPr>
        <w:t xml:space="preserve"> </w:t>
      </w:r>
      <w:r>
        <w:rPr>
          <w:rFonts w:ascii="Arial" w:eastAsia="Calibri" w:hAnsi="Arial" w:cs="Arial"/>
          <w:sz w:val="24"/>
          <w:szCs w:val="24"/>
          <w:lang w:eastAsia="en-GB"/>
        </w:rPr>
        <w:t>would</w:t>
      </w:r>
      <w:r w:rsidRPr="008E3349">
        <w:rPr>
          <w:rFonts w:ascii="Arial" w:eastAsia="Calibri" w:hAnsi="Arial" w:cs="Arial"/>
          <w:sz w:val="24"/>
          <w:szCs w:val="24"/>
          <w:lang w:eastAsia="en-GB"/>
        </w:rPr>
        <w:t xml:space="preserve"> be implemented </w:t>
      </w:r>
      <w:r>
        <w:rPr>
          <w:rFonts w:ascii="Arial" w:eastAsia="Calibri" w:hAnsi="Arial" w:cs="Arial"/>
          <w:sz w:val="24"/>
          <w:szCs w:val="24"/>
          <w:lang w:eastAsia="en-GB"/>
        </w:rPr>
        <w:t xml:space="preserve">either by </w:t>
      </w:r>
      <w:r w:rsidRPr="008E3349">
        <w:rPr>
          <w:rFonts w:ascii="Arial" w:eastAsia="Calibri" w:hAnsi="Arial" w:cs="Arial"/>
          <w:sz w:val="24"/>
          <w:szCs w:val="24"/>
          <w:lang w:eastAsia="en-GB"/>
        </w:rPr>
        <w:t xml:space="preserve">using temporary </w:t>
      </w:r>
      <w:r>
        <w:rPr>
          <w:rFonts w:ascii="Arial" w:eastAsia="Calibri" w:hAnsi="Arial" w:cs="Arial"/>
          <w:sz w:val="24"/>
          <w:szCs w:val="24"/>
          <w:lang w:eastAsia="en-GB"/>
        </w:rPr>
        <w:t>barriers to restrict access or CCTV cameras with automatic number plate recognition systems.</w:t>
      </w:r>
    </w:p>
    <w:p w14:paraId="0570F4F1" w14:textId="77777777" w:rsidR="000A7BE2" w:rsidRDefault="000A7BE2" w:rsidP="000A7BE2">
      <w:pPr>
        <w:ind w:left="851"/>
        <w:rPr>
          <w:rFonts w:ascii="Arial" w:eastAsia="Calibri" w:hAnsi="Arial" w:cs="Arial"/>
          <w:sz w:val="24"/>
          <w:szCs w:val="24"/>
          <w:lang w:eastAsia="en-GB"/>
        </w:rPr>
      </w:pPr>
    </w:p>
    <w:p w14:paraId="59717C38" w14:textId="77777777" w:rsidR="00B306B2" w:rsidRPr="00DA287B" w:rsidRDefault="000A7BE2" w:rsidP="00DA287B">
      <w:pPr>
        <w:numPr>
          <w:ilvl w:val="0"/>
          <w:numId w:val="1"/>
        </w:numPr>
        <w:tabs>
          <w:tab w:val="clear" w:pos="928"/>
          <w:tab w:val="num" w:pos="851"/>
        </w:tabs>
        <w:ind w:left="851" w:hanging="851"/>
        <w:rPr>
          <w:rFonts w:ascii="Arial" w:eastAsia="Calibri" w:hAnsi="Arial" w:cs="Arial"/>
          <w:sz w:val="24"/>
          <w:szCs w:val="24"/>
          <w:lang w:eastAsia="en-GB"/>
        </w:rPr>
      </w:pPr>
      <w:r w:rsidRPr="00DA287B">
        <w:rPr>
          <w:rFonts w:ascii="Arial" w:eastAsia="Calibri" w:hAnsi="Arial" w:cs="Arial"/>
          <w:sz w:val="24"/>
          <w:szCs w:val="24"/>
          <w:lang w:eastAsia="en-GB"/>
        </w:rPr>
        <w:t xml:space="preserve">It is suggested that </w:t>
      </w:r>
      <w:r w:rsidR="00B306B2" w:rsidRPr="00DA287B">
        <w:rPr>
          <w:rFonts w:ascii="Arial" w:eastAsia="Calibri" w:hAnsi="Arial" w:cs="Arial"/>
          <w:sz w:val="24"/>
          <w:szCs w:val="24"/>
          <w:lang w:eastAsia="en-GB"/>
        </w:rPr>
        <w:t xml:space="preserve">the Corporate </w:t>
      </w:r>
      <w:r w:rsidR="0046368F" w:rsidRPr="00DA287B">
        <w:rPr>
          <w:rFonts w:ascii="Arial" w:eastAsia="Calibri" w:hAnsi="Arial" w:cs="Arial"/>
          <w:sz w:val="24"/>
          <w:szCs w:val="24"/>
          <w:lang w:eastAsia="en-GB"/>
        </w:rPr>
        <w:t>Director has</w:t>
      </w:r>
      <w:r w:rsidR="00B306B2" w:rsidRPr="00DA287B">
        <w:rPr>
          <w:rFonts w:ascii="Arial" w:eastAsia="Calibri" w:hAnsi="Arial" w:cs="Arial"/>
          <w:sz w:val="24"/>
          <w:szCs w:val="24"/>
          <w:lang w:eastAsia="en-GB"/>
        </w:rPr>
        <w:t xml:space="preserve"> delegated authority to review the schemes and make amendments or end them if required.  A report will come back to TARSAP following the 6 month representation period to enable this committee to provide advice to the Portfolio holder – Environment.  The options available to the Portfolio Holder – Environment would be to remove, extend to a maximum of 18 months or make permanent the schemes on an individual basis.</w:t>
      </w:r>
    </w:p>
    <w:p w14:paraId="71B752CC" w14:textId="77777777" w:rsidR="008869CA" w:rsidRDefault="008869CA" w:rsidP="008869CA">
      <w:pPr>
        <w:pStyle w:val="ListParagraph"/>
        <w:rPr>
          <w:rFonts w:eastAsia="Calibri" w:cs="Arial"/>
        </w:rPr>
      </w:pPr>
    </w:p>
    <w:p w14:paraId="20F04FE0" w14:textId="77777777" w:rsidR="00B274D2" w:rsidRDefault="00DE79FB" w:rsidP="00DE79FB">
      <w:pPr>
        <w:numPr>
          <w:ilvl w:val="0"/>
          <w:numId w:val="1"/>
        </w:numPr>
        <w:tabs>
          <w:tab w:val="num" w:pos="851"/>
        </w:tabs>
        <w:ind w:left="851" w:hanging="851"/>
        <w:rPr>
          <w:rFonts w:ascii="Arial" w:eastAsia="Calibri" w:hAnsi="Arial" w:cs="Arial"/>
          <w:sz w:val="24"/>
          <w:szCs w:val="24"/>
          <w:lang w:eastAsia="en-GB"/>
        </w:rPr>
      </w:pPr>
      <w:r>
        <w:rPr>
          <w:rFonts w:ascii="Arial" w:eastAsia="Calibri" w:hAnsi="Arial" w:cs="Arial"/>
          <w:sz w:val="24"/>
          <w:szCs w:val="24"/>
          <w:lang w:eastAsia="en-GB"/>
        </w:rPr>
        <w:t xml:space="preserve">Three </w:t>
      </w:r>
      <w:r w:rsidR="00B274D2" w:rsidRPr="00737E3D">
        <w:rPr>
          <w:rFonts w:ascii="Arial" w:eastAsia="Calibri" w:hAnsi="Arial" w:cs="Arial"/>
          <w:sz w:val="24"/>
          <w:szCs w:val="24"/>
          <w:lang w:eastAsia="en-GB"/>
        </w:rPr>
        <w:t xml:space="preserve">primary schools </w:t>
      </w:r>
      <w:r>
        <w:rPr>
          <w:rFonts w:ascii="Arial" w:eastAsia="Calibri" w:hAnsi="Arial" w:cs="Arial"/>
          <w:sz w:val="24"/>
          <w:szCs w:val="24"/>
          <w:lang w:eastAsia="en-GB"/>
        </w:rPr>
        <w:t xml:space="preserve">and one secondary school </w:t>
      </w:r>
      <w:r w:rsidR="00B274D2" w:rsidRPr="00737E3D">
        <w:rPr>
          <w:rFonts w:ascii="Arial" w:eastAsia="Calibri" w:hAnsi="Arial" w:cs="Arial"/>
          <w:sz w:val="24"/>
          <w:szCs w:val="24"/>
          <w:lang w:eastAsia="en-GB"/>
        </w:rPr>
        <w:t>have been proposed</w:t>
      </w:r>
      <w:r>
        <w:rPr>
          <w:rFonts w:ascii="Arial" w:eastAsia="Calibri" w:hAnsi="Arial" w:cs="Arial"/>
          <w:sz w:val="24"/>
          <w:szCs w:val="24"/>
          <w:lang w:eastAsia="en-GB"/>
        </w:rPr>
        <w:t xml:space="preserve"> as shown in the list below</w:t>
      </w:r>
      <w:r w:rsidR="00B274D2" w:rsidRPr="00737E3D">
        <w:rPr>
          <w:rFonts w:ascii="Arial" w:eastAsia="Calibri" w:hAnsi="Arial" w:cs="Arial"/>
          <w:sz w:val="24"/>
          <w:szCs w:val="24"/>
          <w:lang w:eastAsia="en-GB"/>
        </w:rPr>
        <w:t>.</w:t>
      </w:r>
    </w:p>
    <w:p w14:paraId="3E351047" w14:textId="77777777" w:rsidR="00B274D2" w:rsidRDefault="00B274D2" w:rsidP="00B274D2">
      <w:pPr>
        <w:rPr>
          <w:rFonts w:ascii="Arial" w:eastAsia="Calibri" w:hAnsi="Arial" w:cs="Arial"/>
          <w:bCs/>
          <w:iCs/>
          <w:sz w:val="24"/>
          <w:szCs w:val="24"/>
          <w:lang w:eastAsia="en-GB"/>
        </w:rPr>
      </w:pPr>
    </w:p>
    <w:tbl>
      <w:tblPr>
        <w:tblW w:w="4483"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891"/>
      </w:tblGrid>
      <w:tr w:rsidR="00656FCB" w:rsidRPr="00832A07" w14:paraId="22B484F6" w14:textId="77777777" w:rsidTr="00656FCB">
        <w:trPr>
          <w:trHeight w:val="300"/>
        </w:trPr>
        <w:tc>
          <w:tcPr>
            <w:tcW w:w="853" w:type="pct"/>
            <w:shd w:val="clear" w:color="auto" w:fill="auto"/>
            <w:vAlign w:val="center"/>
            <w:hideMark/>
          </w:tcPr>
          <w:p w14:paraId="14BE4DB6" w14:textId="77777777" w:rsidR="00656FCB" w:rsidRPr="00656FCB" w:rsidRDefault="00656FCB" w:rsidP="005E0BBA">
            <w:pPr>
              <w:rPr>
                <w:rFonts w:ascii="Arial" w:hAnsi="Arial" w:cs="Arial"/>
                <w:b/>
                <w:bCs/>
                <w:color w:val="000000"/>
                <w:sz w:val="24"/>
                <w:szCs w:val="24"/>
              </w:rPr>
            </w:pPr>
            <w:r w:rsidRPr="00656FCB">
              <w:rPr>
                <w:rFonts w:ascii="Arial" w:hAnsi="Arial" w:cs="Arial"/>
                <w:b/>
                <w:bCs/>
                <w:color w:val="000000"/>
                <w:sz w:val="24"/>
                <w:szCs w:val="24"/>
              </w:rPr>
              <w:t>SS-01</w:t>
            </w:r>
          </w:p>
        </w:tc>
        <w:tc>
          <w:tcPr>
            <w:tcW w:w="4147" w:type="pct"/>
            <w:shd w:val="clear" w:color="auto" w:fill="auto"/>
            <w:vAlign w:val="center"/>
            <w:hideMark/>
          </w:tcPr>
          <w:p w14:paraId="63B7F164" w14:textId="77777777" w:rsidR="00656FCB" w:rsidRPr="00656FCB" w:rsidRDefault="00656FCB" w:rsidP="005E0BBA">
            <w:pPr>
              <w:rPr>
                <w:rFonts w:ascii="Arial" w:hAnsi="Arial" w:cs="Arial"/>
                <w:color w:val="000000"/>
                <w:sz w:val="24"/>
                <w:szCs w:val="24"/>
              </w:rPr>
            </w:pPr>
            <w:proofErr w:type="spellStart"/>
            <w:r w:rsidRPr="00656FCB">
              <w:rPr>
                <w:rFonts w:ascii="Arial" w:hAnsi="Arial" w:cs="Arial"/>
                <w:color w:val="000000"/>
                <w:sz w:val="24"/>
                <w:szCs w:val="24"/>
              </w:rPr>
              <w:t>Grimsdyke</w:t>
            </w:r>
            <w:proofErr w:type="spellEnd"/>
            <w:r w:rsidRPr="00656FCB">
              <w:rPr>
                <w:rFonts w:ascii="Arial" w:hAnsi="Arial" w:cs="Arial"/>
                <w:color w:val="000000"/>
                <w:sz w:val="24"/>
                <w:szCs w:val="24"/>
              </w:rPr>
              <w:t xml:space="preserve"> School, Hatch End</w:t>
            </w:r>
          </w:p>
        </w:tc>
      </w:tr>
      <w:tr w:rsidR="00656FCB" w:rsidRPr="00832A07" w14:paraId="010F0EE5" w14:textId="77777777" w:rsidTr="00656FCB">
        <w:trPr>
          <w:trHeight w:val="300"/>
        </w:trPr>
        <w:tc>
          <w:tcPr>
            <w:tcW w:w="853" w:type="pct"/>
            <w:shd w:val="clear" w:color="auto" w:fill="auto"/>
            <w:vAlign w:val="center"/>
            <w:hideMark/>
          </w:tcPr>
          <w:p w14:paraId="025D9FF9" w14:textId="77777777" w:rsidR="00656FCB" w:rsidRPr="00656FCB" w:rsidRDefault="00656FCB" w:rsidP="005E0BBA">
            <w:pPr>
              <w:rPr>
                <w:rFonts w:ascii="Arial" w:hAnsi="Arial" w:cs="Arial"/>
                <w:b/>
                <w:bCs/>
                <w:color w:val="000000"/>
                <w:sz w:val="24"/>
                <w:szCs w:val="24"/>
              </w:rPr>
            </w:pPr>
            <w:r w:rsidRPr="00656FCB">
              <w:rPr>
                <w:rFonts w:ascii="Arial" w:hAnsi="Arial" w:cs="Arial"/>
                <w:b/>
                <w:bCs/>
                <w:color w:val="000000"/>
                <w:sz w:val="24"/>
                <w:szCs w:val="24"/>
              </w:rPr>
              <w:t>SS-02</w:t>
            </w:r>
          </w:p>
        </w:tc>
        <w:tc>
          <w:tcPr>
            <w:tcW w:w="4147" w:type="pct"/>
            <w:shd w:val="clear" w:color="auto" w:fill="auto"/>
            <w:vAlign w:val="center"/>
            <w:hideMark/>
          </w:tcPr>
          <w:p w14:paraId="5CCEB553" w14:textId="77777777" w:rsidR="00656FCB" w:rsidRPr="00656FCB" w:rsidRDefault="00656FCB" w:rsidP="005E0BBA">
            <w:pPr>
              <w:rPr>
                <w:rFonts w:ascii="Arial" w:hAnsi="Arial" w:cs="Arial"/>
                <w:color w:val="000000"/>
                <w:sz w:val="24"/>
                <w:szCs w:val="24"/>
              </w:rPr>
            </w:pPr>
            <w:r w:rsidRPr="00656FCB">
              <w:rPr>
                <w:rFonts w:ascii="Arial" w:hAnsi="Arial" w:cs="Arial"/>
                <w:color w:val="000000"/>
                <w:sz w:val="24"/>
                <w:szCs w:val="24"/>
              </w:rPr>
              <w:t>Newton Farm School, Rayners Lane</w:t>
            </w:r>
          </w:p>
        </w:tc>
      </w:tr>
      <w:tr w:rsidR="00656FCB" w:rsidRPr="00832A07" w14:paraId="7D5A3500" w14:textId="77777777" w:rsidTr="00656FCB">
        <w:trPr>
          <w:trHeight w:val="300"/>
        </w:trPr>
        <w:tc>
          <w:tcPr>
            <w:tcW w:w="853" w:type="pct"/>
            <w:shd w:val="clear" w:color="auto" w:fill="auto"/>
            <w:vAlign w:val="center"/>
            <w:hideMark/>
          </w:tcPr>
          <w:p w14:paraId="39BB1439" w14:textId="77777777" w:rsidR="00656FCB" w:rsidRPr="00656FCB" w:rsidRDefault="00656FCB" w:rsidP="005E0BBA">
            <w:pPr>
              <w:rPr>
                <w:rFonts w:ascii="Arial" w:hAnsi="Arial" w:cs="Arial"/>
                <w:b/>
                <w:bCs/>
                <w:color w:val="000000"/>
                <w:sz w:val="24"/>
                <w:szCs w:val="24"/>
              </w:rPr>
            </w:pPr>
            <w:r w:rsidRPr="00656FCB">
              <w:rPr>
                <w:rFonts w:ascii="Arial" w:hAnsi="Arial" w:cs="Arial"/>
                <w:b/>
                <w:bCs/>
                <w:color w:val="000000"/>
                <w:sz w:val="24"/>
                <w:szCs w:val="24"/>
              </w:rPr>
              <w:t>SS-03</w:t>
            </w:r>
          </w:p>
        </w:tc>
        <w:tc>
          <w:tcPr>
            <w:tcW w:w="4147" w:type="pct"/>
            <w:shd w:val="clear" w:color="auto" w:fill="auto"/>
            <w:vAlign w:val="center"/>
            <w:hideMark/>
          </w:tcPr>
          <w:p w14:paraId="5903AEEA" w14:textId="77777777" w:rsidR="00656FCB" w:rsidRPr="00656FCB" w:rsidRDefault="00656FCB" w:rsidP="005E0BBA">
            <w:pPr>
              <w:rPr>
                <w:rFonts w:ascii="Arial" w:hAnsi="Arial" w:cs="Arial"/>
                <w:color w:val="000000"/>
                <w:sz w:val="24"/>
                <w:szCs w:val="24"/>
              </w:rPr>
            </w:pPr>
            <w:r w:rsidRPr="00656FCB">
              <w:rPr>
                <w:rFonts w:ascii="Arial" w:hAnsi="Arial" w:cs="Arial"/>
                <w:color w:val="000000"/>
                <w:sz w:val="24"/>
                <w:szCs w:val="24"/>
              </w:rPr>
              <w:t>Marlborough School, Wealdstone</w:t>
            </w:r>
          </w:p>
        </w:tc>
      </w:tr>
      <w:tr w:rsidR="00656FCB" w:rsidRPr="00214C46" w14:paraId="68A78E40" w14:textId="77777777" w:rsidTr="00656FCB">
        <w:trPr>
          <w:trHeight w:val="300"/>
        </w:trPr>
        <w:tc>
          <w:tcPr>
            <w:tcW w:w="853" w:type="pct"/>
            <w:shd w:val="clear" w:color="auto" w:fill="auto"/>
            <w:vAlign w:val="center"/>
          </w:tcPr>
          <w:p w14:paraId="08B033B8" w14:textId="77777777" w:rsidR="00656FCB" w:rsidRPr="00656FCB" w:rsidRDefault="00656FCB" w:rsidP="005E0BBA">
            <w:pPr>
              <w:rPr>
                <w:rFonts w:ascii="Arial" w:hAnsi="Arial" w:cs="Arial"/>
                <w:b/>
                <w:bCs/>
                <w:color w:val="000000"/>
                <w:sz w:val="24"/>
                <w:szCs w:val="24"/>
              </w:rPr>
            </w:pPr>
            <w:r w:rsidRPr="00656FCB">
              <w:rPr>
                <w:rFonts w:ascii="Arial" w:hAnsi="Arial" w:cs="Arial"/>
                <w:b/>
                <w:bCs/>
                <w:color w:val="000000"/>
                <w:sz w:val="24"/>
                <w:szCs w:val="24"/>
              </w:rPr>
              <w:t>SS-04</w:t>
            </w:r>
          </w:p>
        </w:tc>
        <w:tc>
          <w:tcPr>
            <w:tcW w:w="4147" w:type="pct"/>
            <w:shd w:val="clear" w:color="auto" w:fill="auto"/>
            <w:vAlign w:val="center"/>
          </w:tcPr>
          <w:p w14:paraId="6ABCD0EA" w14:textId="77777777" w:rsidR="00656FCB" w:rsidRPr="00656FCB" w:rsidRDefault="00656FCB" w:rsidP="005E0BBA">
            <w:pPr>
              <w:rPr>
                <w:rFonts w:ascii="Arial" w:hAnsi="Arial" w:cs="Arial"/>
                <w:color w:val="000000"/>
                <w:sz w:val="24"/>
                <w:szCs w:val="24"/>
              </w:rPr>
            </w:pPr>
            <w:r w:rsidRPr="00656FCB">
              <w:rPr>
                <w:rFonts w:ascii="Arial" w:hAnsi="Arial" w:cs="Arial"/>
                <w:color w:val="000000"/>
                <w:sz w:val="24"/>
                <w:szCs w:val="24"/>
              </w:rPr>
              <w:t xml:space="preserve">Park High School, Stanmore, </w:t>
            </w:r>
            <w:proofErr w:type="spellStart"/>
            <w:r w:rsidRPr="00656FCB">
              <w:rPr>
                <w:rFonts w:ascii="Arial" w:hAnsi="Arial" w:cs="Arial"/>
                <w:color w:val="000000"/>
                <w:sz w:val="24"/>
                <w:szCs w:val="24"/>
              </w:rPr>
              <w:t>Middx</w:t>
            </w:r>
            <w:proofErr w:type="spellEnd"/>
            <w:r w:rsidRPr="00656FCB">
              <w:rPr>
                <w:rFonts w:ascii="Arial" w:hAnsi="Arial" w:cs="Arial"/>
                <w:color w:val="000000"/>
                <w:sz w:val="24"/>
                <w:szCs w:val="24"/>
              </w:rPr>
              <w:t>.</w:t>
            </w:r>
          </w:p>
        </w:tc>
      </w:tr>
    </w:tbl>
    <w:p w14:paraId="7F092701" w14:textId="77777777" w:rsidR="00656FCB" w:rsidRDefault="00656FCB" w:rsidP="00B274D2">
      <w:pPr>
        <w:rPr>
          <w:rFonts w:ascii="Arial" w:eastAsia="Calibri" w:hAnsi="Arial" w:cs="Arial"/>
          <w:bCs/>
          <w:iCs/>
          <w:sz w:val="24"/>
          <w:szCs w:val="24"/>
          <w:lang w:eastAsia="en-GB"/>
        </w:rPr>
      </w:pPr>
    </w:p>
    <w:p w14:paraId="1D2A57F0" w14:textId="544F7DA7" w:rsidR="000A7BE2" w:rsidRDefault="000A7BE2" w:rsidP="000A7BE2">
      <w:pPr>
        <w:numPr>
          <w:ilvl w:val="0"/>
          <w:numId w:val="1"/>
        </w:numPr>
        <w:tabs>
          <w:tab w:val="num" w:pos="851"/>
        </w:tabs>
        <w:ind w:left="851" w:hanging="851"/>
        <w:rPr>
          <w:rFonts w:ascii="Arial" w:eastAsia="Calibri" w:hAnsi="Arial" w:cs="Arial"/>
          <w:sz w:val="24"/>
          <w:szCs w:val="24"/>
          <w:lang w:eastAsia="en-GB"/>
        </w:rPr>
      </w:pPr>
      <w:r>
        <w:rPr>
          <w:rFonts w:ascii="Arial" w:eastAsia="Calibri" w:hAnsi="Arial" w:cs="Arial"/>
          <w:sz w:val="24"/>
          <w:szCs w:val="24"/>
          <w:lang w:eastAsia="en-GB"/>
        </w:rPr>
        <w:t>If successful</w:t>
      </w:r>
      <w:r w:rsidR="00897A33">
        <w:rPr>
          <w:rFonts w:ascii="Arial" w:eastAsia="Calibri" w:hAnsi="Arial" w:cs="Arial"/>
          <w:sz w:val="24"/>
          <w:szCs w:val="24"/>
          <w:lang w:eastAsia="en-GB"/>
        </w:rPr>
        <w:t>,</w:t>
      </w:r>
      <w:r>
        <w:rPr>
          <w:rFonts w:ascii="Arial" w:eastAsia="Calibri" w:hAnsi="Arial" w:cs="Arial"/>
          <w:sz w:val="24"/>
          <w:szCs w:val="24"/>
          <w:lang w:eastAsia="en-GB"/>
        </w:rPr>
        <w:t xml:space="preserve"> t</w:t>
      </w:r>
      <w:r w:rsidRPr="00847FBA">
        <w:rPr>
          <w:rFonts w:ascii="Arial" w:eastAsia="Calibri" w:hAnsi="Arial" w:cs="Arial"/>
          <w:sz w:val="24"/>
          <w:szCs w:val="24"/>
          <w:lang w:eastAsia="en-GB"/>
        </w:rPr>
        <w:t xml:space="preserve">hese measures have the greatest </w:t>
      </w:r>
      <w:r>
        <w:rPr>
          <w:rFonts w:ascii="Arial" w:eastAsia="Calibri" w:hAnsi="Arial" w:cs="Arial"/>
          <w:sz w:val="24"/>
          <w:szCs w:val="24"/>
          <w:lang w:eastAsia="en-GB"/>
        </w:rPr>
        <w:t>potential for</w:t>
      </w:r>
      <w:r w:rsidRPr="00847FBA">
        <w:rPr>
          <w:rFonts w:ascii="Arial" w:eastAsia="Calibri" w:hAnsi="Arial" w:cs="Arial"/>
          <w:sz w:val="24"/>
          <w:szCs w:val="24"/>
          <w:lang w:eastAsia="en-GB"/>
        </w:rPr>
        <w:t xml:space="preserve"> being made permanent and bringing long lasting change to active travel and quality of life for local communities.</w:t>
      </w:r>
      <w:r>
        <w:rPr>
          <w:rFonts w:ascii="Arial" w:eastAsia="Calibri" w:hAnsi="Arial" w:cs="Arial"/>
          <w:sz w:val="24"/>
          <w:szCs w:val="24"/>
          <w:lang w:eastAsia="en-GB"/>
        </w:rPr>
        <w:t xml:space="preserve"> The schemes would potentially make a significant contribution to tackling the effects of climate change by reducing vehicle emissions if made permanent.</w:t>
      </w:r>
    </w:p>
    <w:p w14:paraId="7C7C4E5A" w14:textId="77777777" w:rsidR="000A7BE2" w:rsidRPr="00847FBA" w:rsidRDefault="000A7BE2" w:rsidP="00C42B24">
      <w:pPr>
        <w:ind w:left="851"/>
        <w:rPr>
          <w:rFonts w:ascii="Arial" w:eastAsia="Calibri" w:hAnsi="Arial" w:cs="Arial"/>
          <w:sz w:val="24"/>
          <w:szCs w:val="24"/>
          <w:lang w:eastAsia="en-GB"/>
        </w:rPr>
      </w:pPr>
    </w:p>
    <w:p w14:paraId="47D6CD6D" w14:textId="77777777" w:rsidR="00493497" w:rsidRPr="000C2C30" w:rsidRDefault="00493497" w:rsidP="0046368F">
      <w:pPr>
        <w:numPr>
          <w:ilvl w:val="0"/>
          <w:numId w:val="1"/>
        </w:numPr>
        <w:tabs>
          <w:tab w:val="clear" w:pos="928"/>
          <w:tab w:val="num" w:pos="851"/>
        </w:tabs>
        <w:ind w:left="851" w:hanging="851"/>
        <w:rPr>
          <w:rFonts w:ascii="Arial" w:eastAsia="Calibri" w:hAnsi="Arial" w:cs="Arial"/>
          <w:sz w:val="24"/>
          <w:szCs w:val="24"/>
          <w:lang w:eastAsia="en-GB"/>
        </w:rPr>
      </w:pPr>
      <w:r>
        <w:rPr>
          <w:rFonts w:ascii="Arial" w:eastAsia="Calibri" w:hAnsi="Arial" w:cs="Arial"/>
          <w:sz w:val="24"/>
          <w:szCs w:val="24"/>
          <w:lang w:eastAsia="en-GB"/>
        </w:rPr>
        <w:t>None of these schemes have been implemented yet.</w:t>
      </w:r>
      <w:r w:rsidR="000C2C30" w:rsidRPr="000C2C30">
        <w:rPr>
          <w:rFonts w:ascii="Arial" w:eastAsia="Calibri" w:hAnsi="Arial" w:cs="Arial"/>
          <w:sz w:val="24"/>
          <w:szCs w:val="24"/>
          <w:lang w:eastAsia="en-GB"/>
        </w:rPr>
        <w:t xml:space="preserve"> </w:t>
      </w:r>
      <w:r w:rsidR="000C2C30">
        <w:rPr>
          <w:rFonts w:ascii="Arial" w:eastAsia="Calibri" w:hAnsi="Arial" w:cs="Arial"/>
          <w:sz w:val="24"/>
          <w:szCs w:val="24"/>
          <w:lang w:eastAsia="en-GB"/>
        </w:rPr>
        <w:t xml:space="preserve">Plans of the schemes can be seen in </w:t>
      </w:r>
      <w:r w:rsidR="000C2C30" w:rsidRPr="008A0666">
        <w:rPr>
          <w:rFonts w:ascii="Arial" w:eastAsia="Calibri" w:hAnsi="Arial" w:cs="Arial"/>
          <w:b/>
          <w:sz w:val="24"/>
          <w:szCs w:val="24"/>
          <w:lang w:eastAsia="en-GB"/>
        </w:rPr>
        <w:t xml:space="preserve">Appendix </w:t>
      </w:r>
      <w:r w:rsidR="002D4E6C">
        <w:rPr>
          <w:rFonts w:ascii="Arial" w:eastAsia="Calibri" w:hAnsi="Arial" w:cs="Arial"/>
          <w:b/>
          <w:sz w:val="24"/>
          <w:szCs w:val="24"/>
          <w:lang w:eastAsia="en-GB"/>
        </w:rPr>
        <w:t>B</w:t>
      </w:r>
      <w:r w:rsidR="000C2C30">
        <w:rPr>
          <w:rFonts w:ascii="Arial" w:eastAsia="Calibri" w:hAnsi="Arial" w:cs="Arial"/>
          <w:sz w:val="24"/>
          <w:szCs w:val="24"/>
          <w:lang w:eastAsia="en-GB"/>
        </w:rPr>
        <w:t>.</w:t>
      </w:r>
    </w:p>
    <w:p w14:paraId="1693BCD2" w14:textId="77777777" w:rsidR="00656FCB" w:rsidRPr="00847FBA" w:rsidRDefault="00656FCB" w:rsidP="00B274D2">
      <w:pPr>
        <w:rPr>
          <w:rFonts w:ascii="Arial" w:eastAsia="Calibri" w:hAnsi="Arial" w:cs="Arial"/>
          <w:bCs/>
          <w:iCs/>
          <w:sz w:val="24"/>
          <w:szCs w:val="24"/>
          <w:lang w:eastAsia="en-GB"/>
        </w:rPr>
      </w:pPr>
    </w:p>
    <w:p w14:paraId="3CBF7F2F" w14:textId="77777777" w:rsidR="00B274D2" w:rsidRPr="00737E3D" w:rsidRDefault="008869CA" w:rsidP="00B274D2">
      <w:pPr>
        <w:ind w:left="851"/>
        <w:rPr>
          <w:rFonts w:ascii="Arial" w:eastAsia="Calibri" w:hAnsi="Arial" w:cs="Arial"/>
          <w:b/>
          <w:sz w:val="24"/>
          <w:szCs w:val="24"/>
          <w:lang w:eastAsia="en-GB"/>
        </w:rPr>
      </w:pPr>
      <w:r>
        <w:rPr>
          <w:rFonts w:ascii="Arial" w:eastAsia="Calibri" w:hAnsi="Arial" w:cs="Arial"/>
          <w:b/>
          <w:sz w:val="24"/>
          <w:szCs w:val="24"/>
          <w:lang w:eastAsia="en-GB"/>
        </w:rPr>
        <w:t>C</w:t>
      </w:r>
      <w:r w:rsidR="00B274D2" w:rsidRPr="00737E3D">
        <w:rPr>
          <w:rFonts w:ascii="Arial" w:eastAsia="Calibri" w:hAnsi="Arial" w:cs="Arial"/>
          <w:b/>
          <w:sz w:val="24"/>
          <w:szCs w:val="24"/>
          <w:lang w:eastAsia="en-GB"/>
        </w:rPr>
        <w:t>ycling</w:t>
      </w:r>
      <w:r w:rsidR="00A430CE">
        <w:rPr>
          <w:rFonts w:ascii="Arial" w:eastAsia="Calibri" w:hAnsi="Arial" w:cs="Arial"/>
          <w:b/>
          <w:sz w:val="24"/>
          <w:szCs w:val="24"/>
          <w:lang w:eastAsia="en-GB"/>
        </w:rPr>
        <w:t xml:space="preserve"> - E</w:t>
      </w:r>
      <w:r w:rsidR="00A430CE" w:rsidRPr="006E3C09">
        <w:rPr>
          <w:rFonts w:ascii="Arial" w:eastAsia="Calibri" w:hAnsi="Arial" w:cs="Arial"/>
          <w:b/>
          <w:sz w:val="24"/>
          <w:szCs w:val="24"/>
          <w:lang w:eastAsia="en-GB"/>
        </w:rPr>
        <w:t xml:space="preserve">mergency </w:t>
      </w:r>
      <w:r w:rsidR="006E3C09" w:rsidRPr="006E3C09">
        <w:rPr>
          <w:rFonts w:ascii="Arial" w:eastAsia="Calibri" w:hAnsi="Arial" w:cs="Arial"/>
          <w:b/>
          <w:sz w:val="24"/>
          <w:szCs w:val="24"/>
          <w:lang w:eastAsia="en-GB"/>
        </w:rPr>
        <w:t>A</w:t>
      </w:r>
      <w:r w:rsidR="00A430CE" w:rsidRPr="006E3C09">
        <w:rPr>
          <w:rFonts w:ascii="Arial" w:eastAsia="Calibri" w:hAnsi="Arial" w:cs="Arial"/>
          <w:b/>
          <w:sz w:val="24"/>
          <w:szCs w:val="24"/>
          <w:lang w:eastAsia="en-GB"/>
        </w:rPr>
        <w:t xml:space="preserve">ctive </w:t>
      </w:r>
      <w:r w:rsidR="006E3C09" w:rsidRPr="006E3C09">
        <w:rPr>
          <w:rFonts w:ascii="Arial" w:eastAsia="Calibri" w:hAnsi="Arial" w:cs="Arial"/>
          <w:b/>
          <w:sz w:val="24"/>
          <w:szCs w:val="24"/>
          <w:lang w:eastAsia="en-GB"/>
        </w:rPr>
        <w:t>T</w:t>
      </w:r>
      <w:r w:rsidR="00A430CE" w:rsidRPr="006E3C09">
        <w:rPr>
          <w:rFonts w:ascii="Arial" w:eastAsia="Calibri" w:hAnsi="Arial" w:cs="Arial"/>
          <w:b/>
          <w:sz w:val="24"/>
          <w:szCs w:val="24"/>
          <w:lang w:eastAsia="en-GB"/>
        </w:rPr>
        <w:t xml:space="preserve">ravel </w:t>
      </w:r>
      <w:r w:rsidR="006E3C09" w:rsidRPr="006E3C09">
        <w:rPr>
          <w:rFonts w:ascii="Arial" w:eastAsia="Calibri" w:hAnsi="Arial" w:cs="Arial"/>
          <w:b/>
          <w:sz w:val="24"/>
          <w:szCs w:val="24"/>
          <w:lang w:eastAsia="en-GB"/>
        </w:rPr>
        <w:t>F</w:t>
      </w:r>
      <w:r w:rsidR="00A430CE" w:rsidRPr="006E3C09">
        <w:rPr>
          <w:rFonts w:ascii="Arial" w:eastAsia="Calibri" w:hAnsi="Arial" w:cs="Arial"/>
          <w:b/>
          <w:sz w:val="24"/>
          <w:szCs w:val="24"/>
          <w:lang w:eastAsia="en-GB"/>
        </w:rPr>
        <w:t>und</w:t>
      </w:r>
      <w:r w:rsidR="006158C1">
        <w:rPr>
          <w:rFonts w:ascii="Arial" w:eastAsia="Calibri" w:hAnsi="Arial" w:cs="Arial"/>
          <w:b/>
          <w:sz w:val="24"/>
          <w:szCs w:val="24"/>
          <w:lang w:eastAsia="en-GB"/>
        </w:rPr>
        <w:t xml:space="preserve"> (</w:t>
      </w:r>
      <w:proofErr w:type="spellStart"/>
      <w:r w:rsidR="006158C1">
        <w:rPr>
          <w:rFonts w:ascii="Arial" w:eastAsia="Calibri" w:hAnsi="Arial" w:cs="Arial"/>
          <w:b/>
          <w:sz w:val="24"/>
          <w:szCs w:val="24"/>
          <w:lang w:eastAsia="en-GB"/>
        </w:rPr>
        <w:t>DfT</w:t>
      </w:r>
      <w:proofErr w:type="spellEnd"/>
      <w:r w:rsidR="006158C1">
        <w:rPr>
          <w:rFonts w:ascii="Arial" w:eastAsia="Calibri" w:hAnsi="Arial" w:cs="Arial"/>
          <w:b/>
          <w:sz w:val="24"/>
          <w:szCs w:val="24"/>
          <w:lang w:eastAsia="en-GB"/>
        </w:rPr>
        <w:t>)</w:t>
      </w:r>
    </w:p>
    <w:p w14:paraId="197EFF13" w14:textId="77777777" w:rsidR="00B274D2" w:rsidRPr="00B274D2" w:rsidRDefault="00B274D2" w:rsidP="00B274D2">
      <w:pPr>
        <w:rPr>
          <w:rFonts w:ascii="Arial" w:eastAsia="Calibri" w:hAnsi="Arial" w:cs="Arial"/>
          <w:sz w:val="22"/>
          <w:szCs w:val="22"/>
          <w:lang w:eastAsia="en-GB"/>
        </w:rPr>
      </w:pPr>
    </w:p>
    <w:p w14:paraId="380C3CF1" w14:textId="7F5B3E30" w:rsidR="005E0BBA" w:rsidRDefault="00B274D2" w:rsidP="0046368F">
      <w:pPr>
        <w:numPr>
          <w:ilvl w:val="0"/>
          <w:numId w:val="1"/>
        </w:numPr>
        <w:tabs>
          <w:tab w:val="clear" w:pos="928"/>
          <w:tab w:val="num" w:pos="851"/>
        </w:tabs>
        <w:ind w:left="851" w:hanging="851"/>
        <w:rPr>
          <w:rFonts w:ascii="Arial" w:eastAsia="Calibri" w:hAnsi="Arial" w:cs="Arial"/>
          <w:sz w:val="24"/>
          <w:szCs w:val="24"/>
          <w:lang w:eastAsia="en-GB"/>
        </w:rPr>
      </w:pPr>
      <w:r w:rsidRPr="00C078BD">
        <w:rPr>
          <w:rFonts w:ascii="Arial" w:eastAsia="Calibri" w:hAnsi="Arial" w:cs="Arial"/>
          <w:sz w:val="24"/>
          <w:szCs w:val="24"/>
          <w:lang w:eastAsia="en-GB"/>
        </w:rPr>
        <w:t>Whil</w:t>
      </w:r>
      <w:r w:rsidR="00847FBA" w:rsidRPr="00C078BD">
        <w:rPr>
          <w:rFonts w:ascii="Arial" w:eastAsia="Calibri" w:hAnsi="Arial" w:cs="Arial"/>
          <w:sz w:val="24"/>
          <w:szCs w:val="24"/>
          <w:lang w:eastAsia="en-GB"/>
        </w:rPr>
        <w:t xml:space="preserve">st </w:t>
      </w:r>
      <w:r w:rsidRPr="00C078BD">
        <w:rPr>
          <w:rFonts w:ascii="Arial" w:eastAsia="Calibri" w:hAnsi="Arial" w:cs="Arial"/>
          <w:sz w:val="24"/>
          <w:szCs w:val="24"/>
          <w:lang w:eastAsia="en-GB"/>
        </w:rPr>
        <w:t>there is no award on cycling from TfL the Department for Transport</w:t>
      </w:r>
      <w:r w:rsidR="005E0BBA" w:rsidRPr="00C078BD">
        <w:rPr>
          <w:rFonts w:ascii="Arial" w:eastAsia="Calibri" w:hAnsi="Arial" w:cs="Arial"/>
          <w:sz w:val="24"/>
          <w:szCs w:val="24"/>
          <w:lang w:eastAsia="en-GB"/>
        </w:rPr>
        <w:t xml:space="preserve"> </w:t>
      </w:r>
      <w:r w:rsidR="006158C1" w:rsidRPr="00930B52">
        <w:rPr>
          <w:rFonts w:ascii="Arial" w:eastAsia="Calibri" w:hAnsi="Arial" w:cs="Arial"/>
          <w:sz w:val="24"/>
          <w:szCs w:val="24"/>
          <w:lang w:eastAsia="en-GB"/>
        </w:rPr>
        <w:t>(</w:t>
      </w:r>
      <w:proofErr w:type="spellStart"/>
      <w:r w:rsidR="006158C1" w:rsidRPr="00930B52">
        <w:rPr>
          <w:rFonts w:ascii="Arial" w:eastAsia="Calibri" w:hAnsi="Arial" w:cs="Arial"/>
          <w:sz w:val="24"/>
          <w:szCs w:val="24"/>
          <w:lang w:eastAsia="en-GB"/>
        </w:rPr>
        <w:t>DfT</w:t>
      </w:r>
      <w:proofErr w:type="spellEnd"/>
      <w:r w:rsidR="006158C1" w:rsidRPr="00930B52">
        <w:rPr>
          <w:rFonts w:ascii="Arial" w:eastAsia="Calibri" w:hAnsi="Arial" w:cs="Arial"/>
          <w:sz w:val="24"/>
          <w:szCs w:val="24"/>
          <w:lang w:eastAsia="en-GB"/>
        </w:rPr>
        <w:t xml:space="preserve">) </w:t>
      </w:r>
      <w:r w:rsidR="005E0BBA" w:rsidRPr="00E019BE">
        <w:rPr>
          <w:rFonts w:ascii="Arial" w:eastAsia="Calibri" w:hAnsi="Arial" w:cs="Arial"/>
          <w:sz w:val="24"/>
          <w:szCs w:val="24"/>
          <w:lang w:eastAsia="en-GB"/>
        </w:rPr>
        <w:t xml:space="preserve">has released </w:t>
      </w:r>
      <w:r w:rsidR="005E0BBA" w:rsidRPr="00F77F8C">
        <w:rPr>
          <w:rFonts w:ascii="Arial" w:eastAsia="Calibri" w:hAnsi="Arial" w:cs="Arial"/>
          <w:sz w:val="24"/>
          <w:szCs w:val="24"/>
          <w:lang w:eastAsia="en-GB"/>
        </w:rPr>
        <w:t xml:space="preserve">Emergency Active Travel Funding directly to the London </w:t>
      </w:r>
      <w:r w:rsidR="00D02EA2">
        <w:rPr>
          <w:rFonts w:ascii="Arial" w:eastAsia="Calibri" w:hAnsi="Arial" w:cs="Arial"/>
          <w:sz w:val="24"/>
          <w:szCs w:val="24"/>
          <w:lang w:eastAsia="en-GB"/>
        </w:rPr>
        <w:t>b</w:t>
      </w:r>
      <w:r w:rsidR="005E0BBA" w:rsidRPr="00F77F8C">
        <w:rPr>
          <w:rFonts w:ascii="Arial" w:eastAsia="Calibri" w:hAnsi="Arial" w:cs="Arial"/>
          <w:sz w:val="24"/>
          <w:szCs w:val="24"/>
          <w:lang w:eastAsia="en-GB"/>
        </w:rPr>
        <w:t xml:space="preserve">oroughs which Harrow is using for cycling. A funding allocation of </w:t>
      </w:r>
      <w:r w:rsidRPr="00F77F8C">
        <w:rPr>
          <w:rFonts w:ascii="Arial" w:eastAsia="Calibri" w:hAnsi="Arial" w:cs="Arial"/>
          <w:sz w:val="24"/>
          <w:szCs w:val="24"/>
          <w:lang w:eastAsia="en-GB"/>
        </w:rPr>
        <w:t xml:space="preserve">£100k </w:t>
      </w:r>
      <w:r w:rsidR="005E0BBA" w:rsidRPr="00F77F8C">
        <w:rPr>
          <w:rFonts w:ascii="Arial" w:eastAsia="Calibri" w:hAnsi="Arial" w:cs="Arial"/>
          <w:sz w:val="24"/>
          <w:szCs w:val="24"/>
          <w:lang w:eastAsia="en-GB"/>
        </w:rPr>
        <w:t xml:space="preserve">is available and </w:t>
      </w:r>
      <w:r w:rsidR="006158C1" w:rsidRPr="00F77F8C">
        <w:rPr>
          <w:rFonts w:ascii="Arial" w:eastAsia="Calibri" w:hAnsi="Arial" w:cs="Arial"/>
          <w:sz w:val="24"/>
          <w:szCs w:val="24"/>
          <w:lang w:eastAsia="en-GB"/>
        </w:rPr>
        <w:t xml:space="preserve">works need to be started </w:t>
      </w:r>
      <w:r w:rsidR="006158C1" w:rsidRPr="00756C0D">
        <w:rPr>
          <w:rFonts w:ascii="Arial" w:eastAsia="Calibri" w:hAnsi="Arial" w:cs="Arial"/>
          <w:sz w:val="24"/>
          <w:szCs w:val="24"/>
          <w:lang w:eastAsia="en-GB"/>
        </w:rPr>
        <w:t>within</w:t>
      </w:r>
      <w:r w:rsidR="005E0BBA" w:rsidRPr="00756C0D">
        <w:rPr>
          <w:rFonts w:ascii="Arial" w:eastAsia="Calibri" w:hAnsi="Arial" w:cs="Arial"/>
          <w:sz w:val="24"/>
          <w:szCs w:val="24"/>
          <w:lang w:eastAsia="en-GB"/>
        </w:rPr>
        <w:t xml:space="preserve"> 4</w:t>
      </w:r>
      <w:r w:rsidR="006158C1" w:rsidRPr="00756C0D">
        <w:rPr>
          <w:rFonts w:ascii="Arial" w:eastAsia="Calibri" w:hAnsi="Arial" w:cs="Arial"/>
          <w:sz w:val="24"/>
          <w:szCs w:val="24"/>
          <w:lang w:eastAsia="en-GB"/>
        </w:rPr>
        <w:t xml:space="preserve"> weeks </w:t>
      </w:r>
      <w:r w:rsidR="00B306B2" w:rsidRPr="00756C0D">
        <w:rPr>
          <w:rFonts w:ascii="Arial" w:eastAsia="Calibri" w:hAnsi="Arial" w:cs="Arial"/>
          <w:sz w:val="24"/>
          <w:szCs w:val="24"/>
          <w:lang w:eastAsia="en-GB"/>
        </w:rPr>
        <w:t xml:space="preserve">of the funding allocation </w:t>
      </w:r>
      <w:r w:rsidR="006158C1" w:rsidRPr="00756C0D">
        <w:rPr>
          <w:rFonts w:ascii="Arial" w:eastAsia="Calibri" w:hAnsi="Arial" w:cs="Arial"/>
          <w:sz w:val="24"/>
          <w:szCs w:val="24"/>
          <w:lang w:eastAsia="en-GB"/>
        </w:rPr>
        <w:t xml:space="preserve">and completed within </w:t>
      </w:r>
      <w:r w:rsidR="005E0BBA" w:rsidRPr="00756C0D">
        <w:rPr>
          <w:rFonts w:ascii="Arial" w:eastAsia="Calibri" w:hAnsi="Arial" w:cs="Arial"/>
          <w:sz w:val="24"/>
          <w:szCs w:val="24"/>
          <w:lang w:eastAsia="en-GB"/>
        </w:rPr>
        <w:t xml:space="preserve">8 weeks of </w:t>
      </w:r>
      <w:r w:rsidR="00B306B2" w:rsidRPr="00756C0D">
        <w:rPr>
          <w:rFonts w:ascii="Arial" w:eastAsia="Calibri" w:hAnsi="Arial" w:cs="Arial"/>
          <w:sz w:val="24"/>
          <w:szCs w:val="24"/>
          <w:lang w:eastAsia="en-GB"/>
        </w:rPr>
        <w:t>the works starting.  As the grant decision was issued on the 29 June 2020, the schemes should be implemented by 21 September 2020.</w:t>
      </w:r>
      <w:r w:rsidR="00B306B2" w:rsidRPr="00F77F8C">
        <w:rPr>
          <w:rFonts w:ascii="Arial" w:eastAsia="Calibri" w:hAnsi="Arial" w:cs="Arial"/>
          <w:sz w:val="24"/>
          <w:szCs w:val="24"/>
          <w:lang w:eastAsia="en-GB"/>
        </w:rPr>
        <w:t xml:space="preserve"> </w:t>
      </w:r>
      <w:r w:rsidRPr="00E019BE">
        <w:rPr>
          <w:rFonts w:ascii="Arial" w:eastAsia="Calibri" w:hAnsi="Arial" w:cs="Arial"/>
          <w:sz w:val="24"/>
          <w:szCs w:val="24"/>
          <w:lang w:eastAsia="en-GB"/>
        </w:rPr>
        <w:t xml:space="preserve"> </w:t>
      </w:r>
      <w:r w:rsidR="005E0BBA" w:rsidRPr="00F77F8C">
        <w:rPr>
          <w:rFonts w:ascii="Arial" w:eastAsia="Calibri" w:hAnsi="Arial" w:cs="Arial"/>
          <w:sz w:val="24"/>
          <w:szCs w:val="24"/>
          <w:lang w:eastAsia="en-GB"/>
        </w:rPr>
        <w:t xml:space="preserve">The guidance indicates that these need to be meaningful measures that </w:t>
      </w:r>
      <w:r w:rsidR="00D43764" w:rsidRPr="00F77F8C">
        <w:rPr>
          <w:rFonts w:ascii="Arial" w:eastAsia="Calibri" w:hAnsi="Arial" w:cs="Arial"/>
          <w:sz w:val="24"/>
          <w:szCs w:val="24"/>
          <w:lang w:eastAsia="en-GB"/>
        </w:rPr>
        <w:t xml:space="preserve">reallocate road space from vehicles to </w:t>
      </w:r>
      <w:r w:rsidR="00D43764" w:rsidRPr="00F77F8C">
        <w:rPr>
          <w:rFonts w:ascii="Arial" w:eastAsia="Calibri" w:hAnsi="Arial" w:cs="Arial"/>
          <w:sz w:val="24"/>
          <w:szCs w:val="24"/>
          <w:lang w:eastAsia="en-GB"/>
        </w:rPr>
        <w:lastRenderedPageBreak/>
        <w:t xml:space="preserve">cycles and provide </w:t>
      </w:r>
      <w:r w:rsidR="005E0BBA" w:rsidRPr="00F77F8C">
        <w:rPr>
          <w:rFonts w:ascii="Arial" w:eastAsia="Calibri" w:hAnsi="Arial" w:cs="Arial"/>
          <w:sz w:val="24"/>
          <w:szCs w:val="24"/>
          <w:lang w:eastAsia="en-GB"/>
        </w:rPr>
        <w:t>physical segregat</w:t>
      </w:r>
      <w:r w:rsidR="00D43764" w:rsidRPr="00F77F8C">
        <w:rPr>
          <w:rFonts w:ascii="Arial" w:eastAsia="Calibri" w:hAnsi="Arial" w:cs="Arial"/>
          <w:sz w:val="24"/>
          <w:szCs w:val="24"/>
          <w:lang w:eastAsia="en-GB"/>
        </w:rPr>
        <w:t>ion</w:t>
      </w:r>
      <w:r w:rsidR="004450AF">
        <w:rPr>
          <w:rFonts w:ascii="Arial" w:eastAsia="Calibri" w:hAnsi="Arial" w:cs="Arial"/>
          <w:sz w:val="24"/>
          <w:szCs w:val="24"/>
          <w:lang w:eastAsia="en-GB"/>
        </w:rPr>
        <w:t xml:space="preserve">. </w:t>
      </w:r>
      <w:proofErr w:type="spellStart"/>
      <w:r w:rsidR="002D4E6C">
        <w:rPr>
          <w:rFonts w:ascii="Arial" w:eastAsia="Calibri" w:hAnsi="Arial" w:cs="Arial"/>
          <w:sz w:val="24"/>
          <w:szCs w:val="24"/>
          <w:lang w:eastAsia="en-GB"/>
        </w:rPr>
        <w:t>Dft</w:t>
      </w:r>
      <w:proofErr w:type="spellEnd"/>
      <w:r w:rsidR="002D4E6C">
        <w:rPr>
          <w:rFonts w:ascii="Arial" w:eastAsia="Calibri" w:hAnsi="Arial" w:cs="Arial"/>
          <w:sz w:val="24"/>
          <w:szCs w:val="24"/>
          <w:lang w:eastAsia="en-GB"/>
        </w:rPr>
        <w:t xml:space="preserve"> have advised that a</w:t>
      </w:r>
      <w:r w:rsidR="002D4E6C" w:rsidRPr="002D4E6C">
        <w:rPr>
          <w:rFonts w:ascii="Arial" w:eastAsia="Calibri" w:hAnsi="Arial" w:cs="Arial"/>
          <w:sz w:val="24"/>
          <w:szCs w:val="24"/>
          <w:lang w:eastAsia="en-GB"/>
        </w:rPr>
        <w:t>nything that does not meaningfully alter the status quo on the road will not be funded.</w:t>
      </w:r>
    </w:p>
    <w:p w14:paraId="488AB680" w14:textId="77777777" w:rsidR="00756C0D" w:rsidRPr="00C078BD" w:rsidRDefault="00756C0D" w:rsidP="00756C0D">
      <w:pPr>
        <w:ind w:left="851"/>
        <w:rPr>
          <w:rFonts w:ascii="Arial" w:eastAsia="Calibri" w:hAnsi="Arial" w:cs="Arial"/>
          <w:sz w:val="24"/>
          <w:szCs w:val="24"/>
          <w:lang w:eastAsia="en-GB"/>
        </w:rPr>
      </w:pPr>
    </w:p>
    <w:p w14:paraId="0C883B3F" w14:textId="77777777" w:rsidR="00676678" w:rsidRDefault="005E0BBA" w:rsidP="00B274D2">
      <w:pPr>
        <w:numPr>
          <w:ilvl w:val="0"/>
          <w:numId w:val="1"/>
        </w:numPr>
        <w:tabs>
          <w:tab w:val="num" w:pos="851"/>
        </w:tabs>
        <w:ind w:left="851" w:hanging="851"/>
        <w:rPr>
          <w:rFonts w:ascii="Arial" w:eastAsia="Calibri" w:hAnsi="Arial" w:cs="Arial"/>
          <w:sz w:val="24"/>
          <w:szCs w:val="24"/>
          <w:lang w:eastAsia="en-GB"/>
        </w:rPr>
      </w:pPr>
      <w:r>
        <w:rPr>
          <w:rFonts w:ascii="Arial" w:eastAsia="Calibri" w:hAnsi="Arial" w:cs="Arial"/>
          <w:sz w:val="24"/>
          <w:szCs w:val="24"/>
          <w:lang w:eastAsia="en-GB"/>
        </w:rPr>
        <w:t xml:space="preserve">The </w:t>
      </w:r>
      <w:r w:rsidR="00B274D2" w:rsidRPr="00847FBA">
        <w:rPr>
          <w:rFonts w:ascii="Arial" w:eastAsia="Calibri" w:hAnsi="Arial" w:cs="Arial"/>
          <w:sz w:val="24"/>
          <w:szCs w:val="24"/>
          <w:lang w:eastAsia="en-GB"/>
        </w:rPr>
        <w:t xml:space="preserve">proposals </w:t>
      </w:r>
      <w:r>
        <w:rPr>
          <w:rFonts w:ascii="Arial" w:eastAsia="Calibri" w:hAnsi="Arial" w:cs="Arial"/>
          <w:sz w:val="24"/>
          <w:szCs w:val="24"/>
          <w:lang w:eastAsia="en-GB"/>
        </w:rPr>
        <w:t xml:space="preserve">developed therefore </w:t>
      </w:r>
      <w:r w:rsidR="001328AF">
        <w:rPr>
          <w:rFonts w:ascii="Arial" w:eastAsia="Calibri" w:hAnsi="Arial" w:cs="Arial"/>
          <w:sz w:val="24"/>
          <w:szCs w:val="24"/>
          <w:lang w:eastAsia="en-GB"/>
        </w:rPr>
        <w:t xml:space="preserve">focus </w:t>
      </w:r>
      <w:r w:rsidR="00B274D2" w:rsidRPr="00847FBA">
        <w:rPr>
          <w:rFonts w:ascii="Arial" w:eastAsia="Calibri" w:hAnsi="Arial" w:cs="Arial"/>
          <w:sz w:val="24"/>
          <w:szCs w:val="24"/>
          <w:lang w:eastAsia="en-GB"/>
        </w:rPr>
        <w:t xml:space="preserve">on strategic cycling </w:t>
      </w:r>
      <w:r>
        <w:rPr>
          <w:rFonts w:ascii="Arial" w:eastAsia="Calibri" w:hAnsi="Arial" w:cs="Arial"/>
          <w:sz w:val="24"/>
          <w:szCs w:val="24"/>
          <w:lang w:eastAsia="en-GB"/>
        </w:rPr>
        <w:t>routes on</w:t>
      </w:r>
      <w:r w:rsidR="00B274D2" w:rsidRPr="00847FBA">
        <w:rPr>
          <w:rFonts w:ascii="Arial" w:eastAsia="Calibri" w:hAnsi="Arial" w:cs="Arial"/>
          <w:sz w:val="24"/>
          <w:szCs w:val="24"/>
          <w:lang w:eastAsia="en-GB"/>
        </w:rPr>
        <w:t xml:space="preserve"> busy important routes with wider roads or dual carriageways </w:t>
      </w:r>
      <w:r>
        <w:rPr>
          <w:rFonts w:ascii="Arial" w:eastAsia="Calibri" w:hAnsi="Arial" w:cs="Arial"/>
          <w:sz w:val="24"/>
          <w:szCs w:val="24"/>
          <w:lang w:eastAsia="en-GB"/>
        </w:rPr>
        <w:t xml:space="preserve">in order </w:t>
      </w:r>
      <w:r w:rsidR="00676678">
        <w:rPr>
          <w:rFonts w:ascii="Arial" w:eastAsia="Calibri" w:hAnsi="Arial" w:cs="Arial"/>
          <w:sz w:val="24"/>
          <w:szCs w:val="24"/>
          <w:lang w:eastAsia="en-GB"/>
        </w:rPr>
        <w:t>to connect with existing strategic cycle routes</w:t>
      </w:r>
      <w:r>
        <w:rPr>
          <w:rFonts w:ascii="Arial" w:eastAsia="Calibri" w:hAnsi="Arial" w:cs="Arial"/>
          <w:sz w:val="24"/>
          <w:szCs w:val="24"/>
          <w:lang w:eastAsia="en-GB"/>
        </w:rPr>
        <w:t>. The routes have multiple traffic lanes so that one lane can be dedicated to cyclists and the other to vehicles in each direction</w:t>
      </w:r>
      <w:r w:rsidR="00CA72DF">
        <w:rPr>
          <w:rFonts w:ascii="Arial" w:eastAsia="Calibri" w:hAnsi="Arial" w:cs="Arial"/>
          <w:sz w:val="24"/>
          <w:szCs w:val="24"/>
          <w:lang w:eastAsia="en-GB"/>
        </w:rPr>
        <w:t xml:space="preserve"> and </w:t>
      </w:r>
      <w:r w:rsidR="00D43764">
        <w:rPr>
          <w:rFonts w:ascii="Arial" w:eastAsia="Calibri" w:hAnsi="Arial" w:cs="Arial"/>
          <w:sz w:val="24"/>
          <w:szCs w:val="24"/>
          <w:lang w:eastAsia="en-GB"/>
        </w:rPr>
        <w:t xml:space="preserve">also </w:t>
      </w:r>
      <w:r w:rsidR="00CA72DF">
        <w:rPr>
          <w:rFonts w:ascii="Arial" w:eastAsia="Calibri" w:hAnsi="Arial" w:cs="Arial"/>
          <w:sz w:val="24"/>
          <w:szCs w:val="24"/>
          <w:lang w:eastAsia="en-GB"/>
        </w:rPr>
        <w:t xml:space="preserve">provide a buffer zone to separate </w:t>
      </w:r>
      <w:r w:rsidR="00D43764">
        <w:rPr>
          <w:rFonts w:ascii="Arial" w:eastAsia="Calibri" w:hAnsi="Arial" w:cs="Arial"/>
          <w:sz w:val="24"/>
          <w:szCs w:val="24"/>
          <w:lang w:eastAsia="en-GB"/>
        </w:rPr>
        <w:t>vehicles</w:t>
      </w:r>
      <w:r w:rsidR="00CA72DF">
        <w:rPr>
          <w:rFonts w:ascii="Arial" w:eastAsia="Calibri" w:hAnsi="Arial" w:cs="Arial"/>
          <w:sz w:val="24"/>
          <w:szCs w:val="24"/>
          <w:lang w:eastAsia="en-GB"/>
        </w:rPr>
        <w:t xml:space="preserve"> from cycles and keep cyclists safe.</w:t>
      </w:r>
      <w:r>
        <w:rPr>
          <w:rFonts w:ascii="Arial" w:eastAsia="Calibri" w:hAnsi="Arial" w:cs="Arial"/>
          <w:sz w:val="24"/>
          <w:szCs w:val="24"/>
          <w:lang w:eastAsia="en-GB"/>
        </w:rPr>
        <w:t xml:space="preserve"> </w:t>
      </w:r>
    </w:p>
    <w:p w14:paraId="6155A532" w14:textId="77777777" w:rsidR="00CA72DF" w:rsidRDefault="00CA72DF" w:rsidP="006625EF">
      <w:pPr>
        <w:ind w:left="851"/>
        <w:rPr>
          <w:rFonts w:ascii="Arial" w:eastAsia="Calibri" w:hAnsi="Arial" w:cs="Arial"/>
          <w:sz w:val="24"/>
          <w:szCs w:val="24"/>
          <w:lang w:eastAsia="en-GB"/>
        </w:rPr>
      </w:pPr>
    </w:p>
    <w:p w14:paraId="2DAF49AE" w14:textId="77777777" w:rsidR="00CA72DF" w:rsidRDefault="00CA72DF" w:rsidP="00B274D2">
      <w:pPr>
        <w:numPr>
          <w:ilvl w:val="0"/>
          <w:numId w:val="1"/>
        </w:numPr>
        <w:tabs>
          <w:tab w:val="num" w:pos="851"/>
        </w:tabs>
        <w:ind w:left="851" w:hanging="851"/>
        <w:rPr>
          <w:rFonts w:ascii="Arial" w:eastAsia="Calibri" w:hAnsi="Arial" w:cs="Arial"/>
          <w:sz w:val="24"/>
          <w:szCs w:val="24"/>
          <w:lang w:eastAsia="en-GB"/>
        </w:rPr>
      </w:pPr>
      <w:r>
        <w:rPr>
          <w:rFonts w:ascii="Arial" w:eastAsia="Calibri" w:hAnsi="Arial" w:cs="Arial"/>
          <w:sz w:val="24"/>
          <w:szCs w:val="24"/>
          <w:lang w:eastAsia="en-GB"/>
        </w:rPr>
        <w:t>The measures will be implemented experimentally</w:t>
      </w:r>
      <w:r w:rsidR="00D43764">
        <w:rPr>
          <w:rFonts w:ascii="Arial" w:eastAsia="Calibri" w:hAnsi="Arial" w:cs="Arial"/>
          <w:sz w:val="24"/>
          <w:szCs w:val="24"/>
          <w:lang w:eastAsia="en-GB"/>
        </w:rPr>
        <w:t xml:space="preserve"> using temporary or low cost interventions that can be made quickly. Mandatory cycle lane road markings will be laid and traffic c</w:t>
      </w:r>
      <w:r w:rsidR="00E87F7D">
        <w:rPr>
          <w:rFonts w:ascii="Arial" w:eastAsia="Calibri" w:hAnsi="Arial" w:cs="Arial"/>
          <w:sz w:val="24"/>
          <w:szCs w:val="24"/>
          <w:lang w:eastAsia="en-GB"/>
        </w:rPr>
        <w:t>o</w:t>
      </w:r>
      <w:r w:rsidR="00D43764">
        <w:rPr>
          <w:rFonts w:ascii="Arial" w:eastAsia="Calibri" w:hAnsi="Arial" w:cs="Arial"/>
          <w:sz w:val="24"/>
          <w:szCs w:val="24"/>
          <w:lang w:eastAsia="en-GB"/>
        </w:rPr>
        <w:t>nes used to provide physical segregation.</w:t>
      </w:r>
    </w:p>
    <w:p w14:paraId="38AA5BDF" w14:textId="77777777" w:rsidR="00D43764" w:rsidRDefault="00D43764" w:rsidP="006625EF">
      <w:pPr>
        <w:ind w:left="851"/>
        <w:rPr>
          <w:rFonts w:ascii="Arial" w:eastAsia="Calibri" w:hAnsi="Arial" w:cs="Arial"/>
          <w:sz w:val="24"/>
          <w:szCs w:val="24"/>
          <w:lang w:eastAsia="en-GB"/>
        </w:rPr>
      </w:pPr>
    </w:p>
    <w:p w14:paraId="7A9354AC" w14:textId="77777777" w:rsidR="00D43764" w:rsidRPr="00756C0D" w:rsidRDefault="00D43764" w:rsidP="00B274D2">
      <w:pPr>
        <w:numPr>
          <w:ilvl w:val="0"/>
          <w:numId w:val="1"/>
        </w:numPr>
        <w:tabs>
          <w:tab w:val="num" w:pos="851"/>
        </w:tabs>
        <w:ind w:left="851" w:hanging="851"/>
        <w:rPr>
          <w:rFonts w:ascii="Arial" w:eastAsia="Calibri" w:hAnsi="Arial" w:cs="Arial"/>
          <w:sz w:val="24"/>
          <w:szCs w:val="24"/>
          <w:lang w:eastAsia="en-GB"/>
        </w:rPr>
      </w:pPr>
      <w:r w:rsidRPr="00756C0D">
        <w:rPr>
          <w:rFonts w:ascii="Arial" w:eastAsia="Calibri" w:hAnsi="Arial" w:cs="Arial"/>
          <w:sz w:val="24"/>
          <w:szCs w:val="24"/>
          <w:lang w:eastAsia="en-GB"/>
        </w:rPr>
        <w:t xml:space="preserve">Some traffic and parking restrictions </w:t>
      </w:r>
      <w:r w:rsidR="00F24A22" w:rsidRPr="00756C0D">
        <w:rPr>
          <w:rFonts w:ascii="Arial" w:eastAsia="Calibri" w:hAnsi="Arial" w:cs="Arial"/>
          <w:sz w:val="24"/>
          <w:szCs w:val="24"/>
          <w:lang w:eastAsia="en-GB"/>
        </w:rPr>
        <w:t>are</w:t>
      </w:r>
      <w:r w:rsidRPr="00756C0D">
        <w:rPr>
          <w:rFonts w:ascii="Arial" w:eastAsia="Calibri" w:hAnsi="Arial" w:cs="Arial"/>
          <w:sz w:val="24"/>
          <w:szCs w:val="24"/>
          <w:lang w:eastAsia="en-GB"/>
        </w:rPr>
        <w:t xml:space="preserve"> required in parts of the cycle schemes where speed limits need to be reduced for safety, to allow cyclists to use bus lanes to allow segregation from traffic and to prohibit parking that could block cycle lanes. The</w:t>
      </w:r>
      <w:r w:rsidR="00C078BD" w:rsidRPr="00756C0D">
        <w:rPr>
          <w:rFonts w:ascii="Arial" w:eastAsia="Calibri" w:hAnsi="Arial" w:cs="Arial"/>
          <w:sz w:val="24"/>
          <w:szCs w:val="24"/>
          <w:lang w:eastAsia="en-GB"/>
        </w:rPr>
        <w:t xml:space="preserve"> speed</w:t>
      </w:r>
      <w:r w:rsidRPr="00756C0D">
        <w:rPr>
          <w:rFonts w:ascii="Arial" w:eastAsia="Calibri" w:hAnsi="Arial" w:cs="Arial"/>
          <w:sz w:val="24"/>
          <w:szCs w:val="24"/>
          <w:lang w:eastAsia="en-GB"/>
        </w:rPr>
        <w:t xml:space="preserve"> restrictions </w:t>
      </w:r>
      <w:r w:rsidR="00C078BD" w:rsidRPr="00756C0D">
        <w:rPr>
          <w:rFonts w:ascii="Arial" w:eastAsia="Calibri" w:hAnsi="Arial" w:cs="Arial"/>
          <w:sz w:val="24"/>
          <w:szCs w:val="24"/>
          <w:lang w:eastAsia="en-GB"/>
        </w:rPr>
        <w:t xml:space="preserve">and bus lane amendments </w:t>
      </w:r>
      <w:r w:rsidR="00F24A22" w:rsidRPr="00756C0D">
        <w:rPr>
          <w:rFonts w:ascii="Arial" w:eastAsia="Calibri" w:hAnsi="Arial" w:cs="Arial"/>
          <w:sz w:val="24"/>
          <w:szCs w:val="24"/>
          <w:lang w:eastAsia="en-GB"/>
        </w:rPr>
        <w:t>have been</w:t>
      </w:r>
      <w:r w:rsidRPr="00756C0D">
        <w:rPr>
          <w:rFonts w:ascii="Arial" w:eastAsia="Calibri" w:hAnsi="Arial" w:cs="Arial"/>
          <w:sz w:val="24"/>
          <w:szCs w:val="24"/>
          <w:lang w:eastAsia="en-GB"/>
        </w:rPr>
        <w:t xml:space="preserve"> implemented using experimental traffic regulation orders.</w:t>
      </w:r>
      <w:r w:rsidR="00F24A22" w:rsidRPr="00756C0D">
        <w:rPr>
          <w:rFonts w:ascii="Arial" w:eastAsia="Calibri" w:hAnsi="Arial" w:cs="Arial"/>
          <w:sz w:val="24"/>
          <w:szCs w:val="24"/>
          <w:lang w:eastAsia="en-GB"/>
        </w:rPr>
        <w:t xml:space="preserve"> </w:t>
      </w:r>
      <w:r w:rsidR="00C078BD" w:rsidRPr="00756C0D">
        <w:rPr>
          <w:rFonts w:ascii="Arial" w:eastAsia="Calibri" w:hAnsi="Arial" w:cs="Arial"/>
          <w:sz w:val="24"/>
          <w:szCs w:val="24"/>
          <w:lang w:eastAsia="en-GB"/>
        </w:rPr>
        <w:t xml:space="preserve"> Parking restrictions will require a further experimental order to be made.</w:t>
      </w:r>
    </w:p>
    <w:p w14:paraId="01244273" w14:textId="77777777" w:rsidR="00F24A22" w:rsidRDefault="00F24A22" w:rsidP="00C42B24">
      <w:pPr>
        <w:ind w:left="851"/>
        <w:rPr>
          <w:rFonts w:ascii="Arial" w:eastAsia="Calibri" w:hAnsi="Arial" w:cs="Arial"/>
          <w:sz w:val="24"/>
          <w:szCs w:val="24"/>
          <w:lang w:eastAsia="en-GB"/>
        </w:rPr>
      </w:pPr>
    </w:p>
    <w:p w14:paraId="6715E1E8" w14:textId="0E811C73" w:rsidR="00C078BD" w:rsidRPr="00756C0D" w:rsidRDefault="00C078BD" w:rsidP="00756C0D">
      <w:pPr>
        <w:numPr>
          <w:ilvl w:val="0"/>
          <w:numId w:val="1"/>
        </w:numPr>
        <w:ind w:hanging="928"/>
        <w:rPr>
          <w:rFonts w:ascii="Arial" w:eastAsia="Calibri" w:hAnsi="Arial" w:cs="Arial"/>
          <w:sz w:val="24"/>
          <w:szCs w:val="24"/>
          <w:lang w:eastAsia="en-GB"/>
        </w:rPr>
      </w:pPr>
      <w:r w:rsidRPr="00756C0D">
        <w:rPr>
          <w:rFonts w:ascii="Arial" w:eastAsia="Calibri" w:hAnsi="Arial" w:cs="Arial"/>
          <w:sz w:val="24"/>
          <w:szCs w:val="24"/>
          <w:lang w:eastAsia="en-GB"/>
        </w:rPr>
        <w:t xml:space="preserve">It is </w:t>
      </w:r>
      <w:r w:rsidR="00E05EBD">
        <w:rPr>
          <w:rFonts w:ascii="Arial" w:eastAsia="Calibri" w:hAnsi="Arial" w:cs="Arial"/>
          <w:sz w:val="24"/>
          <w:szCs w:val="24"/>
          <w:lang w:eastAsia="en-GB"/>
        </w:rPr>
        <w:t>proposed</w:t>
      </w:r>
      <w:r w:rsidRPr="00756C0D">
        <w:rPr>
          <w:rFonts w:ascii="Arial" w:eastAsia="Calibri" w:hAnsi="Arial" w:cs="Arial"/>
          <w:sz w:val="24"/>
          <w:szCs w:val="24"/>
          <w:lang w:eastAsia="en-GB"/>
        </w:rPr>
        <w:t xml:space="preserve"> that </w:t>
      </w:r>
      <w:r w:rsidR="000F64EB">
        <w:rPr>
          <w:rFonts w:ascii="Arial" w:eastAsia="Calibri" w:hAnsi="Arial" w:cs="Arial"/>
          <w:sz w:val="24"/>
          <w:szCs w:val="24"/>
          <w:lang w:eastAsia="en-GB"/>
        </w:rPr>
        <w:t xml:space="preserve">authority </w:t>
      </w:r>
      <w:r w:rsidR="00660889">
        <w:rPr>
          <w:rFonts w:ascii="Arial" w:eastAsia="Calibri" w:hAnsi="Arial" w:cs="Arial"/>
          <w:sz w:val="24"/>
          <w:szCs w:val="24"/>
          <w:lang w:eastAsia="en-GB"/>
        </w:rPr>
        <w:t xml:space="preserve">is delegated to </w:t>
      </w:r>
      <w:r w:rsidRPr="00756C0D">
        <w:rPr>
          <w:rFonts w:ascii="Arial" w:eastAsia="Calibri" w:hAnsi="Arial" w:cs="Arial"/>
          <w:sz w:val="24"/>
          <w:szCs w:val="24"/>
          <w:lang w:eastAsia="en-GB"/>
        </w:rPr>
        <w:t>the Corporate Director to review the schemes and make amendments or end them if required.  A report will come back to TARSAP following the 6 month representation period to enable this committee to provide advice to the Portfolio holder – Environment.  The options available to the Portfolio Holder – Environment would be to remove, extend to a maximum of 18 months or make permanent the schemes on an individual basis.</w:t>
      </w:r>
    </w:p>
    <w:p w14:paraId="4D8880F6" w14:textId="77777777" w:rsidR="00F24A22" w:rsidRDefault="00F24A22" w:rsidP="00371BE1">
      <w:pPr>
        <w:ind w:left="851"/>
        <w:rPr>
          <w:rFonts w:ascii="Arial" w:eastAsia="Calibri" w:hAnsi="Arial" w:cs="Arial"/>
          <w:sz w:val="24"/>
          <w:szCs w:val="24"/>
          <w:lang w:eastAsia="en-GB"/>
        </w:rPr>
      </w:pPr>
    </w:p>
    <w:p w14:paraId="08C83017" w14:textId="77777777" w:rsidR="00B274D2" w:rsidRDefault="00B274D2" w:rsidP="00756C0D">
      <w:pPr>
        <w:numPr>
          <w:ilvl w:val="0"/>
          <w:numId w:val="1"/>
        </w:numPr>
        <w:tabs>
          <w:tab w:val="clear" w:pos="928"/>
          <w:tab w:val="num" w:pos="851"/>
        </w:tabs>
        <w:ind w:left="851" w:hanging="851"/>
        <w:rPr>
          <w:rFonts w:ascii="Arial" w:eastAsia="Calibri" w:hAnsi="Arial" w:cs="Arial"/>
          <w:sz w:val="24"/>
          <w:szCs w:val="24"/>
          <w:lang w:eastAsia="en-GB"/>
        </w:rPr>
      </w:pPr>
      <w:r w:rsidRPr="00847FBA">
        <w:rPr>
          <w:rFonts w:ascii="Arial" w:eastAsia="Calibri" w:hAnsi="Arial" w:cs="Arial"/>
          <w:sz w:val="24"/>
          <w:szCs w:val="24"/>
          <w:lang w:eastAsia="en-GB"/>
        </w:rPr>
        <w:t xml:space="preserve">These routes will be much more direct and </w:t>
      </w:r>
      <w:r w:rsidR="001328AF" w:rsidRPr="00847FBA">
        <w:rPr>
          <w:rFonts w:ascii="Arial" w:eastAsia="Calibri" w:hAnsi="Arial" w:cs="Arial"/>
          <w:sz w:val="24"/>
          <w:szCs w:val="24"/>
          <w:lang w:eastAsia="en-GB"/>
        </w:rPr>
        <w:t>convenient</w:t>
      </w:r>
      <w:r w:rsidR="001328AF">
        <w:rPr>
          <w:rFonts w:ascii="Arial" w:eastAsia="Calibri" w:hAnsi="Arial" w:cs="Arial"/>
          <w:sz w:val="24"/>
          <w:szCs w:val="24"/>
          <w:lang w:eastAsia="en-GB"/>
        </w:rPr>
        <w:t xml:space="preserve"> </w:t>
      </w:r>
      <w:r w:rsidR="001328AF" w:rsidRPr="00847FBA">
        <w:rPr>
          <w:rFonts w:ascii="Arial" w:eastAsia="Calibri" w:hAnsi="Arial" w:cs="Arial"/>
          <w:sz w:val="24"/>
          <w:szCs w:val="24"/>
          <w:lang w:eastAsia="en-GB"/>
        </w:rPr>
        <w:t>and</w:t>
      </w:r>
      <w:r w:rsidRPr="00847FBA">
        <w:rPr>
          <w:rFonts w:ascii="Arial" w:eastAsia="Calibri" w:hAnsi="Arial" w:cs="Arial"/>
          <w:sz w:val="24"/>
          <w:szCs w:val="24"/>
          <w:lang w:eastAsia="en-GB"/>
        </w:rPr>
        <w:t xml:space="preserve"> re-allocate the road space to cyclists as required by the </w:t>
      </w:r>
      <w:proofErr w:type="spellStart"/>
      <w:r w:rsidRPr="00847FBA">
        <w:rPr>
          <w:rFonts w:ascii="Arial" w:eastAsia="Calibri" w:hAnsi="Arial" w:cs="Arial"/>
          <w:sz w:val="24"/>
          <w:szCs w:val="24"/>
          <w:lang w:eastAsia="en-GB"/>
        </w:rPr>
        <w:t>DfT.</w:t>
      </w:r>
      <w:proofErr w:type="spellEnd"/>
      <w:r w:rsidRPr="00847FBA">
        <w:rPr>
          <w:rFonts w:ascii="Arial" w:eastAsia="Calibri" w:hAnsi="Arial" w:cs="Arial"/>
          <w:sz w:val="24"/>
          <w:szCs w:val="24"/>
          <w:lang w:eastAsia="en-GB"/>
        </w:rPr>
        <w:t xml:space="preserve"> </w:t>
      </w:r>
      <w:r w:rsidR="005E0BBA">
        <w:rPr>
          <w:rFonts w:ascii="Arial" w:eastAsia="Calibri" w:hAnsi="Arial" w:cs="Arial"/>
          <w:sz w:val="24"/>
          <w:szCs w:val="24"/>
          <w:lang w:eastAsia="en-GB"/>
        </w:rPr>
        <w:t>The locations are as follows:</w:t>
      </w:r>
    </w:p>
    <w:p w14:paraId="02E9AA37" w14:textId="77777777" w:rsidR="00847FBA" w:rsidRDefault="00847FBA" w:rsidP="00847FBA">
      <w:pPr>
        <w:ind w:left="720"/>
        <w:rPr>
          <w:rFonts w:ascii="Arial" w:eastAsia="Calibri" w:hAnsi="Arial" w:cs="Arial"/>
          <w:sz w:val="24"/>
          <w:szCs w:val="24"/>
          <w:lang w:eastAsia="en-GB"/>
        </w:rPr>
      </w:pPr>
    </w:p>
    <w:tbl>
      <w:tblPr>
        <w:tblW w:w="4483"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891"/>
      </w:tblGrid>
      <w:tr w:rsidR="00656FCB" w:rsidRPr="00832A07" w14:paraId="5D6FDEEA" w14:textId="77777777" w:rsidTr="00656FCB">
        <w:trPr>
          <w:trHeight w:val="300"/>
        </w:trPr>
        <w:tc>
          <w:tcPr>
            <w:tcW w:w="853" w:type="pct"/>
            <w:shd w:val="clear" w:color="auto" w:fill="auto"/>
            <w:vAlign w:val="center"/>
            <w:hideMark/>
          </w:tcPr>
          <w:p w14:paraId="5933BADF" w14:textId="77777777" w:rsidR="00656FCB" w:rsidRPr="00656FCB" w:rsidRDefault="00656FCB" w:rsidP="005E0BBA">
            <w:pPr>
              <w:rPr>
                <w:rFonts w:ascii="Arial" w:hAnsi="Arial" w:cs="Arial"/>
                <w:b/>
                <w:bCs/>
                <w:color w:val="000000"/>
                <w:sz w:val="24"/>
                <w:szCs w:val="24"/>
              </w:rPr>
            </w:pPr>
            <w:r w:rsidRPr="00656FCB">
              <w:rPr>
                <w:rFonts w:ascii="Arial" w:hAnsi="Arial" w:cs="Arial"/>
                <w:b/>
                <w:bCs/>
                <w:color w:val="000000"/>
                <w:sz w:val="24"/>
                <w:szCs w:val="24"/>
              </w:rPr>
              <w:t>SC-01</w:t>
            </w:r>
          </w:p>
        </w:tc>
        <w:tc>
          <w:tcPr>
            <w:tcW w:w="4147" w:type="pct"/>
            <w:shd w:val="clear" w:color="auto" w:fill="auto"/>
            <w:vAlign w:val="center"/>
            <w:hideMark/>
          </w:tcPr>
          <w:p w14:paraId="3094F460" w14:textId="77777777" w:rsidR="00656FCB" w:rsidRPr="00656FCB" w:rsidRDefault="00656FCB" w:rsidP="005E0BBA">
            <w:pPr>
              <w:rPr>
                <w:rFonts w:ascii="Arial" w:hAnsi="Arial" w:cs="Arial"/>
                <w:color w:val="000000"/>
                <w:sz w:val="24"/>
                <w:szCs w:val="24"/>
              </w:rPr>
            </w:pPr>
            <w:r w:rsidRPr="00656FCB">
              <w:rPr>
                <w:rFonts w:ascii="Arial" w:hAnsi="Arial" w:cs="Arial"/>
                <w:color w:val="000000"/>
                <w:sz w:val="24"/>
                <w:szCs w:val="24"/>
              </w:rPr>
              <w:t>Honeypot Lane, Queensbury</w:t>
            </w:r>
          </w:p>
        </w:tc>
      </w:tr>
      <w:tr w:rsidR="00656FCB" w:rsidRPr="00832A07" w14:paraId="0C991250" w14:textId="77777777" w:rsidTr="00656FCB">
        <w:trPr>
          <w:trHeight w:val="300"/>
        </w:trPr>
        <w:tc>
          <w:tcPr>
            <w:tcW w:w="853" w:type="pct"/>
            <w:shd w:val="clear" w:color="auto" w:fill="auto"/>
            <w:vAlign w:val="center"/>
            <w:hideMark/>
          </w:tcPr>
          <w:p w14:paraId="27C7A142" w14:textId="77777777" w:rsidR="00656FCB" w:rsidRPr="00656FCB" w:rsidRDefault="00656FCB" w:rsidP="005E0BBA">
            <w:pPr>
              <w:rPr>
                <w:rFonts w:ascii="Arial" w:hAnsi="Arial" w:cs="Arial"/>
                <w:b/>
                <w:bCs/>
                <w:color w:val="000000"/>
                <w:sz w:val="24"/>
                <w:szCs w:val="24"/>
              </w:rPr>
            </w:pPr>
            <w:r w:rsidRPr="00656FCB">
              <w:rPr>
                <w:rFonts w:ascii="Arial" w:hAnsi="Arial" w:cs="Arial"/>
                <w:b/>
                <w:bCs/>
                <w:color w:val="000000"/>
                <w:sz w:val="24"/>
                <w:szCs w:val="24"/>
              </w:rPr>
              <w:t>SC-03</w:t>
            </w:r>
          </w:p>
        </w:tc>
        <w:tc>
          <w:tcPr>
            <w:tcW w:w="4147" w:type="pct"/>
            <w:shd w:val="clear" w:color="auto" w:fill="auto"/>
            <w:vAlign w:val="center"/>
            <w:hideMark/>
          </w:tcPr>
          <w:p w14:paraId="30822A2F" w14:textId="77777777" w:rsidR="00656FCB" w:rsidRPr="00656FCB" w:rsidRDefault="00656FCB" w:rsidP="005E0BBA">
            <w:pPr>
              <w:rPr>
                <w:rFonts w:ascii="Arial" w:hAnsi="Arial" w:cs="Arial"/>
                <w:color w:val="000000"/>
                <w:sz w:val="24"/>
                <w:szCs w:val="24"/>
              </w:rPr>
            </w:pPr>
            <w:r w:rsidRPr="00656FCB">
              <w:rPr>
                <w:rFonts w:ascii="Arial" w:hAnsi="Arial" w:cs="Arial"/>
                <w:color w:val="000000"/>
                <w:sz w:val="24"/>
                <w:szCs w:val="24"/>
              </w:rPr>
              <w:t>Sheepcote Road, Greenhill</w:t>
            </w:r>
          </w:p>
        </w:tc>
      </w:tr>
      <w:tr w:rsidR="00656FCB" w:rsidRPr="00832A07" w14:paraId="3B75A669" w14:textId="77777777" w:rsidTr="00656FCB">
        <w:trPr>
          <w:trHeight w:val="300"/>
        </w:trPr>
        <w:tc>
          <w:tcPr>
            <w:tcW w:w="853" w:type="pct"/>
            <w:shd w:val="clear" w:color="auto" w:fill="auto"/>
            <w:vAlign w:val="center"/>
            <w:hideMark/>
          </w:tcPr>
          <w:p w14:paraId="6760343E" w14:textId="77777777" w:rsidR="00656FCB" w:rsidRPr="00656FCB" w:rsidRDefault="00656FCB" w:rsidP="005E0BBA">
            <w:pPr>
              <w:rPr>
                <w:rFonts w:ascii="Arial" w:hAnsi="Arial" w:cs="Arial"/>
                <w:b/>
                <w:bCs/>
                <w:color w:val="000000"/>
                <w:sz w:val="24"/>
                <w:szCs w:val="24"/>
              </w:rPr>
            </w:pPr>
            <w:r w:rsidRPr="00656FCB">
              <w:rPr>
                <w:rFonts w:ascii="Arial" w:hAnsi="Arial" w:cs="Arial"/>
                <w:b/>
                <w:bCs/>
                <w:color w:val="000000"/>
                <w:sz w:val="24"/>
                <w:szCs w:val="24"/>
              </w:rPr>
              <w:t>SC-09</w:t>
            </w:r>
          </w:p>
        </w:tc>
        <w:tc>
          <w:tcPr>
            <w:tcW w:w="4147" w:type="pct"/>
            <w:shd w:val="clear" w:color="auto" w:fill="auto"/>
            <w:vAlign w:val="center"/>
            <w:hideMark/>
          </w:tcPr>
          <w:p w14:paraId="70C11CAA" w14:textId="77777777" w:rsidR="00656FCB" w:rsidRPr="00656FCB" w:rsidRDefault="00656FCB" w:rsidP="005E0BBA">
            <w:pPr>
              <w:rPr>
                <w:rFonts w:ascii="Arial" w:hAnsi="Arial" w:cs="Arial"/>
                <w:color w:val="000000"/>
                <w:sz w:val="24"/>
                <w:szCs w:val="24"/>
              </w:rPr>
            </w:pPr>
            <w:r w:rsidRPr="00656FCB">
              <w:rPr>
                <w:rFonts w:ascii="Arial" w:hAnsi="Arial" w:cs="Arial"/>
                <w:color w:val="000000"/>
                <w:sz w:val="24"/>
                <w:szCs w:val="24"/>
              </w:rPr>
              <w:t xml:space="preserve">Uxbridge Road, Harrow Weald </w:t>
            </w:r>
          </w:p>
        </w:tc>
      </w:tr>
      <w:tr w:rsidR="00656FCB" w:rsidRPr="00832A07" w14:paraId="3CF3F483" w14:textId="77777777" w:rsidTr="00656FCB">
        <w:trPr>
          <w:trHeight w:val="300"/>
        </w:trPr>
        <w:tc>
          <w:tcPr>
            <w:tcW w:w="853" w:type="pct"/>
            <w:shd w:val="clear" w:color="auto" w:fill="auto"/>
            <w:vAlign w:val="center"/>
          </w:tcPr>
          <w:p w14:paraId="2B7DDF57" w14:textId="77777777" w:rsidR="00656FCB" w:rsidRPr="00656FCB" w:rsidRDefault="00656FCB" w:rsidP="005E0BBA">
            <w:pPr>
              <w:rPr>
                <w:rFonts w:ascii="Arial" w:hAnsi="Arial" w:cs="Arial"/>
                <w:b/>
                <w:bCs/>
                <w:color w:val="000000"/>
                <w:sz w:val="24"/>
                <w:szCs w:val="24"/>
              </w:rPr>
            </w:pPr>
            <w:r w:rsidRPr="00656FCB">
              <w:rPr>
                <w:rFonts w:ascii="Arial" w:hAnsi="Arial" w:cs="Arial"/>
                <w:b/>
                <w:bCs/>
                <w:color w:val="000000"/>
                <w:sz w:val="24"/>
                <w:szCs w:val="24"/>
              </w:rPr>
              <w:t>SC-10</w:t>
            </w:r>
          </w:p>
        </w:tc>
        <w:tc>
          <w:tcPr>
            <w:tcW w:w="4147" w:type="pct"/>
            <w:shd w:val="clear" w:color="auto" w:fill="auto"/>
            <w:vAlign w:val="center"/>
          </w:tcPr>
          <w:p w14:paraId="16EDD43D" w14:textId="77777777" w:rsidR="00656FCB" w:rsidRPr="00656FCB" w:rsidRDefault="00656FCB" w:rsidP="005E0BBA">
            <w:pPr>
              <w:rPr>
                <w:rFonts w:ascii="Arial" w:hAnsi="Arial" w:cs="Arial"/>
                <w:color w:val="000000"/>
                <w:sz w:val="24"/>
                <w:szCs w:val="24"/>
              </w:rPr>
            </w:pPr>
            <w:r w:rsidRPr="00656FCB">
              <w:rPr>
                <w:rFonts w:ascii="Arial" w:hAnsi="Arial" w:cs="Arial"/>
                <w:color w:val="000000"/>
                <w:sz w:val="24"/>
                <w:szCs w:val="24"/>
              </w:rPr>
              <w:t>George V Avenue, Hatch End</w:t>
            </w:r>
          </w:p>
        </w:tc>
      </w:tr>
    </w:tbl>
    <w:p w14:paraId="75F822F3" w14:textId="77777777" w:rsidR="00656FCB" w:rsidRDefault="00656FCB" w:rsidP="00847FBA">
      <w:pPr>
        <w:ind w:left="720"/>
        <w:rPr>
          <w:rFonts w:ascii="Arial" w:eastAsia="Calibri" w:hAnsi="Arial" w:cs="Arial"/>
          <w:sz w:val="24"/>
          <w:szCs w:val="24"/>
          <w:lang w:eastAsia="en-GB"/>
        </w:rPr>
      </w:pPr>
    </w:p>
    <w:p w14:paraId="4B61AA8E" w14:textId="77777777" w:rsidR="005E0BBA" w:rsidRDefault="009832B2" w:rsidP="0046368F">
      <w:pPr>
        <w:numPr>
          <w:ilvl w:val="0"/>
          <w:numId w:val="1"/>
        </w:numPr>
        <w:tabs>
          <w:tab w:val="clear" w:pos="928"/>
          <w:tab w:val="num" w:pos="851"/>
        </w:tabs>
        <w:ind w:left="851" w:hanging="851"/>
        <w:rPr>
          <w:rFonts w:ascii="Arial" w:eastAsia="Calibri" w:hAnsi="Arial" w:cs="Arial"/>
          <w:sz w:val="24"/>
          <w:szCs w:val="24"/>
          <w:lang w:eastAsia="en-GB"/>
        </w:rPr>
      </w:pPr>
      <w:r>
        <w:rPr>
          <w:rFonts w:ascii="Arial" w:eastAsia="Calibri" w:hAnsi="Arial" w:cs="Arial"/>
          <w:sz w:val="24"/>
          <w:szCs w:val="24"/>
          <w:lang w:eastAsia="en-GB"/>
        </w:rPr>
        <w:t>The first three schemes have been implemented. The George V Avenue scheme is awaiting a planned resurfacing scheme to be completed before proceeding.</w:t>
      </w:r>
      <w:r w:rsidR="000C2C30">
        <w:rPr>
          <w:rFonts w:ascii="Arial" w:eastAsia="Calibri" w:hAnsi="Arial" w:cs="Arial"/>
          <w:sz w:val="24"/>
          <w:szCs w:val="24"/>
          <w:lang w:eastAsia="en-GB"/>
        </w:rPr>
        <w:t xml:space="preserve"> Plans of the schemes can be seen in </w:t>
      </w:r>
      <w:r w:rsidR="000C2C30" w:rsidRPr="008A0666">
        <w:rPr>
          <w:rFonts w:ascii="Arial" w:eastAsia="Calibri" w:hAnsi="Arial" w:cs="Arial"/>
          <w:b/>
          <w:sz w:val="24"/>
          <w:szCs w:val="24"/>
          <w:lang w:eastAsia="en-GB"/>
        </w:rPr>
        <w:t xml:space="preserve">Appendix </w:t>
      </w:r>
      <w:r w:rsidR="002D4E6C">
        <w:rPr>
          <w:rFonts w:ascii="Arial" w:eastAsia="Calibri" w:hAnsi="Arial" w:cs="Arial"/>
          <w:b/>
          <w:sz w:val="24"/>
          <w:szCs w:val="24"/>
          <w:lang w:eastAsia="en-GB"/>
        </w:rPr>
        <w:t>B</w:t>
      </w:r>
      <w:r w:rsidR="000C2C30">
        <w:rPr>
          <w:rFonts w:ascii="Arial" w:eastAsia="Calibri" w:hAnsi="Arial" w:cs="Arial"/>
          <w:sz w:val="24"/>
          <w:szCs w:val="24"/>
          <w:lang w:eastAsia="en-GB"/>
        </w:rPr>
        <w:t>.</w:t>
      </w:r>
    </w:p>
    <w:p w14:paraId="7CD8E12C" w14:textId="77777777" w:rsidR="001921A0" w:rsidRDefault="001921A0" w:rsidP="00C42B24">
      <w:pPr>
        <w:ind w:left="851"/>
        <w:rPr>
          <w:rFonts w:ascii="Arial" w:eastAsia="Calibri" w:hAnsi="Arial" w:cs="Arial"/>
          <w:sz w:val="24"/>
          <w:szCs w:val="24"/>
          <w:lang w:eastAsia="en-GB"/>
        </w:rPr>
      </w:pPr>
    </w:p>
    <w:p w14:paraId="27436227" w14:textId="77777777" w:rsidR="00F24A22" w:rsidRDefault="001921A0" w:rsidP="00C078BD">
      <w:pPr>
        <w:numPr>
          <w:ilvl w:val="0"/>
          <w:numId w:val="1"/>
        </w:numPr>
        <w:ind w:left="851" w:hanging="851"/>
        <w:rPr>
          <w:rFonts w:ascii="Arial" w:eastAsia="Calibri" w:hAnsi="Arial" w:cs="Arial"/>
          <w:sz w:val="24"/>
          <w:szCs w:val="24"/>
          <w:lang w:eastAsia="en-GB"/>
        </w:rPr>
      </w:pPr>
      <w:r>
        <w:rPr>
          <w:rFonts w:ascii="Arial" w:eastAsia="Calibri" w:hAnsi="Arial" w:cs="Arial"/>
          <w:sz w:val="24"/>
          <w:szCs w:val="24"/>
          <w:lang w:eastAsia="en-GB"/>
        </w:rPr>
        <w:t xml:space="preserve">In respect of the George V Avenue cycle scheme </w:t>
      </w:r>
      <w:proofErr w:type="spellStart"/>
      <w:r>
        <w:rPr>
          <w:rFonts w:ascii="Arial" w:eastAsia="Calibri" w:hAnsi="Arial" w:cs="Arial"/>
          <w:sz w:val="24"/>
          <w:szCs w:val="24"/>
          <w:lang w:eastAsia="en-GB"/>
        </w:rPr>
        <w:t>Nower</w:t>
      </w:r>
      <w:proofErr w:type="spellEnd"/>
      <w:r>
        <w:rPr>
          <w:rFonts w:ascii="Arial" w:eastAsia="Calibri" w:hAnsi="Arial" w:cs="Arial"/>
          <w:sz w:val="24"/>
          <w:szCs w:val="24"/>
          <w:lang w:eastAsia="en-GB"/>
        </w:rPr>
        <w:t xml:space="preserve"> Hill Secondary School has </w:t>
      </w:r>
      <w:r w:rsidR="008B6A6B">
        <w:rPr>
          <w:rFonts w:ascii="Arial" w:eastAsia="Calibri" w:hAnsi="Arial" w:cs="Arial"/>
          <w:sz w:val="24"/>
          <w:szCs w:val="24"/>
          <w:lang w:eastAsia="en-GB"/>
        </w:rPr>
        <w:t>raised concerns about</w:t>
      </w:r>
      <w:r>
        <w:rPr>
          <w:rFonts w:ascii="Arial" w:eastAsia="Calibri" w:hAnsi="Arial" w:cs="Arial"/>
          <w:sz w:val="24"/>
          <w:szCs w:val="24"/>
          <w:lang w:eastAsia="en-GB"/>
        </w:rPr>
        <w:t xml:space="preserve"> the proposed waiting restrictions on parking </w:t>
      </w:r>
      <w:r w:rsidR="00F24A22">
        <w:rPr>
          <w:rFonts w:ascii="Arial" w:eastAsia="Calibri" w:hAnsi="Arial" w:cs="Arial"/>
          <w:sz w:val="24"/>
          <w:szCs w:val="24"/>
          <w:lang w:eastAsia="en-GB"/>
        </w:rPr>
        <w:t>along the length of</w:t>
      </w:r>
      <w:r>
        <w:rPr>
          <w:rFonts w:ascii="Arial" w:eastAsia="Calibri" w:hAnsi="Arial" w:cs="Arial"/>
          <w:sz w:val="24"/>
          <w:szCs w:val="24"/>
          <w:lang w:eastAsia="en-GB"/>
        </w:rPr>
        <w:t xml:space="preserve"> the dual carriageway which is used for workplace parking by teachers</w:t>
      </w:r>
      <w:r w:rsidR="008B6A6B">
        <w:rPr>
          <w:rFonts w:ascii="Arial" w:eastAsia="Calibri" w:hAnsi="Arial" w:cs="Arial"/>
          <w:sz w:val="24"/>
          <w:szCs w:val="24"/>
          <w:lang w:eastAsia="en-GB"/>
        </w:rPr>
        <w:t xml:space="preserve"> during term time</w:t>
      </w:r>
      <w:r>
        <w:rPr>
          <w:rFonts w:ascii="Arial" w:eastAsia="Calibri" w:hAnsi="Arial" w:cs="Arial"/>
          <w:sz w:val="24"/>
          <w:szCs w:val="24"/>
          <w:lang w:eastAsia="en-GB"/>
        </w:rPr>
        <w:t xml:space="preserve">. There are </w:t>
      </w:r>
      <w:r w:rsidR="008B6A6B">
        <w:rPr>
          <w:rFonts w:ascii="Arial" w:eastAsia="Calibri" w:hAnsi="Arial" w:cs="Arial"/>
          <w:sz w:val="24"/>
          <w:szCs w:val="24"/>
          <w:lang w:eastAsia="en-GB"/>
        </w:rPr>
        <w:t>typically</w:t>
      </w:r>
      <w:r>
        <w:rPr>
          <w:rFonts w:ascii="Arial" w:eastAsia="Calibri" w:hAnsi="Arial" w:cs="Arial"/>
          <w:sz w:val="24"/>
          <w:szCs w:val="24"/>
          <w:lang w:eastAsia="en-GB"/>
        </w:rPr>
        <w:t xml:space="preserve"> 50 vehicles</w:t>
      </w:r>
      <w:r w:rsidR="008B6A6B">
        <w:rPr>
          <w:rFonts w:ascii="Arial" w:eastAsia="Calibri" w:hAnsi="Arial" w:cs="Arial"/>
          <w:sz w:val="24"/>
          <w:szCs w:val="24"/>
          <w:lang w:eastAsia="en-GB"/>
        </w:rPr>
        <w:t xml:space="preserve"> parked in</w:t>
      </w:r>
      <w:r>
        <w:rPr>
          <w:rFonts w:ascii="Arial" w:eastAsia="Calibri" w:hAnsi="Arial" w:cs="Arial"/>
          <w:sz w:val="24"/>
          <w:szCs w:val="24"/>
          <w:lang w:eastAsia="en-GB"/>
        </w:rPr>
        <w:t xml:space="preserve"> this location which currently has no parking controls. </w:t>
      </w:r>
    </w:p>
    <w:p w14:paraId="5F192DBC" w14:textId="77777777" w:rsidR="00F24A22" w:rsidRDefault="00F24A22" w:rsidP="00C42B24">
      <w:pPr>
        <w:ind w:left="851"/>
        <w:rPr>
          <w:rFonts w:ascii="Arial" w:eastAsia="Calibri" w:hAnsi="Arial" w:cs="Arial"/>
          <w:sz w:val="24"/>
          <w:szCs w:val="24"/>
          <w:lang w:eastAsia="en-GB"/>
        </w:rPr>
      </w:pPr>
    </w:p>
    <w:p w14:paraId="63FC6EA5" w14:textId="77777777" w:rsidR="00F24A22" w:rsidRDefault="00F24A22" w:rsidP="00075423">
      <w:pPr>
        <w:numPr>
          <w:ilvl w:val="0"/>
          <w:numId w:val="1"/>
        </w:numPr>
        <w:tabs>
          <w:tab w:val="clear" w:pos="928"/>
          <w:tab w:val="num" w:pos="851"/>
        </w:tabs>
        <w:ind w:left="851" w:hanging="851"/>
        <w:rPr>
          <w:rFonts w:ascii="Arial" w:eastAsia="Calibri" w:hAnsi="Arial" w:cs="Arial"/>
          <w:sz w:val="24"/>
          <w:szCs w:val="24"/>
          <w:lang w:eastAsia="en-GB"/>
        </w:rPr>
      </w:pPr>
      <w:r>
        <w:rPr>
          <w:rFonts w:ascii="Arial" w:eastAsia="Calibri" w:hAnsi="Arial" w:cs="Arial"/>
          <w:sz w:val="24"/>
          <w:szCs w:val="24"/>
          <w:lang w:eastAsia="en-GB"/>
        </w:rPr>
        <w:t>Mandatory cycle lanes only prohibit vehicles driving in the lanes but do not prohibit parking in the lanes. Therefore implementing waiting restrictions is essential for the effective operation of the cycle lanes.</w:t>
      </w:r>
    </w:p>
    <w:p w14:paraId="662D989D" w14:textId="77777777" w:rsidR="008B6A6B" w:rsidRDefault="008B6A6B" w:rsidP="00371BE1">
      <w:pPr>
        <w:ind w:left="851"/>
        <w:rPr>
          <w:rFonts w:ascii="Arial" w:eastAsia="Calibri" w:hAnsi="Arial" w:cs="Arial"/>
          <w:sz w:val="24"/>
          <w:szCs w:val="24"/>
          <w:lang w:eastAsia="en-GB"/>
        </w:rPr>
      </w:pPr>
    </w:p>
    <w:p w14:paraId="7E44B5B8" w14:textId="77777777" w:rsidR="001921A0" w:rsidRDefault="008B6A6B" w:rsidP="00075423">
      <w:pPr>
        <w:numPr>
          <w:ilvl w:val="0"/>
          <w:numId w:val="1"/>
        </w:numPr>
        <w:tabs>
          <w:tab w:val="clear" w:pos="928"/>
          <w:tab w:val="num" w:pos="851"/>
        </w:tabs>
        <w:ind w:left="851" w:hanging="851"/>
        <w:rPr>
          <w:rFonts w:ascii="Arial" w:eastAsia="Calibri" w:hAnsi="Arial" w:cs="Arial"/>
          <w:sz w:val="24"/>
          <w:szCs w:val="24"/>
          <w:lang w:eastAsia="en-GB"/>
        </w:rPr>
      </w:pPr>
      <w:r>
        <w:rPr>
          <w:rFonts w:ascii="Arial" w:eastAsia="Calibri" w:hAnsi="Arial" w:cs="Arial"/>
          <w:sz w:val="24"/>
          <w:szCs w:val="24"/>
          <w:lang w:eastAsia="en-GB"/>
        </w:rPr>
        <w:t xml:space="preserve">A review of the surrounding residential streets that do not have parking controls indicates that there is sufficient capacity for </w:t>
      </w:r>
      <w:r w:rsidR="00F24A22">
        <w:rPr>
          <w:rFonts w:ascii="Arial" w:eastAsia="Calibri" w:hAnsi="Arial" w:cs="Arial"/>
          <w:sz w:val="24"/>
          <w:szCs w:val="24"/>
          <w:lang w:eastAsia="en-GB"/>
        </w:rPr>
        <w:t>50</w:t>
      </w:r>
      <w:r>
        <w:rPr>
          <w:rFonts w:ascii="Arial" w:eastAsia="Calibri" w:hAnsi="Arial" w:cs="Arial"/>
          <w:sz w:val="24"/>
          <w:szCs w:val="24"/>
          <w:lang w:eastAsia="en-GB"/>
        </w:rPr>
        <w:t xml:space="preserve"> vehicles to park within a 5-10 minute walk of the school and </w:t>
      </w:r>
      <w:r w:rsidR="00C078BD">
        <w:rPr>
          <w:rFonts w:ascii="Arial" w:eastAsia="Calibri" w:hAnsi="Arial" w:cs="Arial"/>
          <w:sz w:val="24"/>
          <w:szCs w:val="24"/>
          <w:lang w:eastAsia="en-GB"/>
        </w:rPr>
        <w:t xml:space="preserve">there are alternative parking options, albeit walking and cycling should also be encouraged where practicable.  </w:t>
      </w:r>
      <w:r>
        <w:rPr>
          <w:rFonts w:ascii="Arial" w:eastAsia="Calibri" w:hAnsi="Arial" w:cs="Arial"/>
          <w:sz w:val="24"/>
          <w:szCs w:val="24"/>
          <w:lang w:eastAsia="en-GB"/>
        </w:rPr>
        <w:t xml:space="preserve"> </w:t>
      </w:r>
      <w:r w:rsidRPr="00371BE1">
        <w:rPr>
          <w:rFonts w:ascii="Arial" w:eastAsia="Calibri" w:hAnsi="Arial" w:cs="Arial"/>
          <w:sz w:val="24"/>
          <w:szCs w:val="24"/>
          <w:lang w:eastAsia="en-GB"/>
        </w:rPr>
        <w:t xml:space="preserve">With regard to coaches </w:t>
      </w:r>
      <w:r>
        <w:rPr>
          <w:rFonts w:ascii="Arial" w:eastAsia="Calibri" w:hAnsi="Arial" w:cs="Arial"/>
          <w:sz w:val="24"/>
          <w:szCs w:val="24"/>
          <w:lang w:eastAsia="en-GB"/>
        </w:rPr>
        <w:t xml:space="preserve">being able to </w:t>
      </w:r>
      <w:r w:rsidRPr="00371BE1">
        <w:rPr>
          <w:rFonts w:ascii="Arial" w:eastAsia="Calibri" w:hAnsi="Arial" w:cs="Arial"/>
          <w:sz w:val="24"/>
          <w:szCs w:val="24"/>
          <w:lang w:eastAsia="en-GB"/>
        </w:rPr>
        <w:t xml:space="preserve">drop off and pick up passengers for school trips </w:t>
      </w:r>
      <w:r>
        <w:rPr>
          <w:rFonts w:ascii="Arial" w:eastAsia="Calibri" w:hAnsi="Arial" w:cs="Arial"/>
          <w:sz w:val="24"/>
          <w:szCs w:val="24"/>
          <w:lang w:eastAsia="en-GB"/>
        </w:rPr>
        <w:t xml:space="preserve">outside the school </w:t>
      </w:r>
      <w:r w:rsidRPr="00371BE1">
        <w:rPr>
          <w:rFonts w:ascii="Arial" w:eastAsia="Calibri" w:hAnsi="Arial" w:cs="Arial"/>
          <w:sz w:val="24"/>
          <w:szCs w:val="24"/>
          <w:lang w:eastAsia="en-GB"/>
        </w:rPr>
        <w:t xml:space="preserve">the proposed measures will not prevent that activity from happening as that is permitted on </w:t>
      </w:r>
      <w:r>
        <w:rPr>
          <w:rFonts w:ascii="Arial" w:eastAsia="Calibri" w:hAnsi="Arial" w:cs="Arial"/>
          <w:sz w:val="24"/>
          <w:szCs w:val="24"/>
          <w:lang w:eastAsia="en-GB"/>
        </w:rPr>
        <w:t>waiting restrictions</w:t>
      </w:r>
      <w:r w:rsidRPr="00371BE1">
        <w:rPr>
          <w:rFonts w:ascii="Arial" w:eastAsia="Calibri" w:hAnsi="Arial" w:cs="Arial"/>
          <w:sz w:val="24"/>
          <w:szCs w:val="24"/>
          <w:lang w:eastAsia="en-GB"/>
        </w:rPr>
        <w:t>.</w:t>
      </w:r>
    </w:p>
    <w:p w14:paraId="2CFC4942" w14:textId="77777777" w:rsidR="00F20F96" w:rsidRDefault="00F20F96" w:rsidP="00C42B24">
      <w:pPr>
        <w:pStyle w:val="ListParagraph"/>
        <w:rPr>
          <w:rFonts w:eastAsia="Calibri" w:cs="Arial"/>
          <w:lang w:eastAsia="en-GB"/>
        </w:rPr>
      </w:pPr>
    </w:p>
    <w:p w14:paraId="659334BA" w14:textId="0FBE6DB7" w:rsidR="00F20F96" w:rsidRPr="00075423" w:rsidRDefault="00F20F96" w:rsidP="00075423">
      <w:pPr>
        <w:numPr>
          <w:ilvl w:val="0"/>
          <w:numId w:val="1"/>
        </w:numPr>
        <w:tabs>
          <w:tab w:val="clear" w:pos="928"/>
          <w:tab w:val="num" w:pos="851"/>
        </w:tabs>
        <w:ind w:left="851" w:hanging="851"/>
        <w:rPr>
          <w:rFonts w:ascii="Arial" w:eastAsia="Calibri" w:hAnsi="Arial" w:cs="Arial"/>
          <w:sz w:val="24"/>
          <w:szCs w:val="24"/>
          <w:lang w:eastAsia="en-GB"/>
        </w:rPr>
      </w:pPr>
      <w:r w:rsidRPr="00075423">
        <w:rPr>
          <w:rFonts w:ascii="Arial" w:eastAsia="Calibri" w:hAnsi="Arial" w:cs="Arial"/>
          <w:sz w:val="24"/>
          <w:szCs w:val="24"/>
          <w:lang w:eastAsia="en-GB"/>
        </w:rPr>
        <w:t>During the first 6 months of the experimental order, members of the public and stakeholders can make representations and objections on the order.  In addition</w:t>
      </w:r>
      <w:r w:rsidR="00520208">
        <w:rPr>
          <w:rFonts w:ascii="Arial" w:eastAsia="Calibri" w:hAnsi="Arial" w:cs="Arial"/>
          <w:sz w:val="24"/>
          <w:szCs w:val="24"/>
          <w:lang w:eastAsia="en-GB"/>
        </w:rPr>
        <w:t>,</w:t>
      </w:r>
      <w:r w:rsidRPr="00075423">
        <w:rPr>
          <w:rFonts w:ascii="Arial" w:eastAsia="Calibri" w:hAnsi="Arial" w:cs="Arial"/>
          <w:sz w:val="24"/>
          <w:szCs w:val="24"/>
          <w:lang w:eastAsia="en-GB"/>
        </w:rPr>
        <w:t xml:space="preserve"> officers will </w:t>
      </w:r>
      <w:r w:rsidR="00930B52" w:rsidRPr="00075423">
        <w:rPr>
          <w:rFonts w:ascii="Arial" w:eastAsia="Calibri" w:hAnsi="Arial" w:cs="Arial"/>
          <w:sz w:val="24"/>
          <w:szCs w:val="24"/>
          <w:lang w:eastAsia="en-GB"/>
        </w:rPr>
        <w:t>contact the school to discuss measures for supporting increased walking and cycling by both staff and students.</w:t>
      </w:r>
    </w:p>
    <w:p w14:paraId="5B5AB5E9" w14:textId="77777777" w:rsidR="004E0576" w:rsidRDefault="004E0576" w:rsidP="004E0576">
      <w:pPr>
        <w:ind w:left="851"/>
        <w:rPr>
          <w:rFonts w:ascii="Arial" w:eastAsia="Calibri" w:hAnsi="Arial" w:cs="Arial"/>
          <w:sz w:val="24"/>
          <w:szCs w:val="24"/>
          <w:lang w:eastAsia="en-GB"/>
        </w:rPr>
      </w:pPr>
    </w:p>
    <w:p w14:paraId="42018C87" w14:textId="5466D434" w:rsidR="004E0576" w:rsidRPr="004E0576" w:rsidRDefault="004E0576" w:rsidP="00075423">
      <w:pPr>
        <w:numPr>
          <w:ilvl w:val="0"/>
          <w:numId w:val="1"/>
        </w:numPr>
        <w:tabs>
          <w:tab w:val="clear" w:pos="928"/>
          <w:tab w:val="num" w:pos="851"/>
        </w:tabs>
        <w:ind w:left="851" w:hanging="851"/>
        <w:rPr>
          <w:rFonts w:ascii="Arial" w:eastAsia="Calibri" w:hAnsi="Arial" w:cs="Arial"/>
          <w:sz w:val="24"/>
          <w:szCs w:val="24"/>
          <w:lang w:eastAsia="en-GB"/>
        </w:rPr>
      </w:pPr>
      <w:r>
        <w:rPr>
          <w:rFonts w:ascii="Arial" w:eastAsia="Calibri" w:hAnsi="Arial" w:cs="Arial"/>
          <w:sz w:val="24"/>
          <w:szCs w:val="24"/>
          <w:lang w:eastAsia="en-GB"/>
        </w:rPr>
        <w:t>If successful</w:t>
      </w:r>
      <w:r w:rsidR="004F7C78">
        <w:rPr>
          <w:rFonts w:ascii="Arial" w:eastAsia="Calibri" w:hAnsi="Arial" w:cs="Arial"/>
          <w:sz w:val="24"/>
          <w:szCs w:val="24"/>
          <w:lang w:eastAsia="en-GB"/>
        </w:rPr>
        <w:t>,</w:t>
      </w:r>
      <w:r>
        <w:rPr>
          <w:rFonts w:ascii="Arial" w:eastAsia="Calibri" w:hAnsi="Arial" w:cs="Arial"/>
          <w:sz w:val="24"/>
          <w:szCs w:val="24"/>
          <w:lang w:eastAsia="en-GB"/>
        </w:rPr>
        <w:t xml:space="preserve"> t</w:t>
      </w:r>
      <w:r w:rsidRPr="00847FBA">
        <w:rPr>
          <w:rFonts w:ascii="Arial" w:eastAsia="Calibri" w:hAnsi="Arial" w:cs="Arial"/>
          <w:sz w:val="24"/>
          <w:szCs w:val="24"/>
          <w:lang w:eastAsia="en-GB"/>
        </w:rPr>
        <w:t xml:space="preserve">hese measures have </w:t>
      </w:r>
      <w:r>
        <w:rPr>
          <w:rFonts w:ascii="Arial" w:eastAsia="Calibri" w:hAnsi="Arial" w:cs="Arial"/>
          <w:sz w:val="24"/>
          <w:szCs w:val="24"/>
          <w:lang w:eastAsia="en-GB"/>
        </w:rPr>
        <w:t>good</w:t>
      </w:r>
      <w:r w:rsidRPr="00847FBA">
        <w:rPr>
          <w:rFonts w:ascii="Arial" w:eastAsia="Calibri" w:hAnsi="Arial" w:cs="Arial"/>
          <w:sz w:val="24"/>
          <w:szCs w:val="24"/>
          <w:lang w:eastAsia="en-GB"/>
        </w:rPr>
        <w:t xml:space="preserve"> </w:t>
      </w:r>
      <w:r>
        <w:rPr>
          <w:rFonts w:ascii="Arial" w:eastAsia="Calibri" w:hAnsi="Arial" w:cs="Arial"/>
          <w:sz w:val="24"/>
          <w:szCs w:val="24"/>
          <w:lang w:eastAsia="en-GB"/>
        </w:rPr>
        <w:t>potential for</w:t>
      </w:r>
      <w:r w:rsidRPr="00847FBA">
        <w:rPr>
          <w:rFonts w:ascii="Arial" w:eastAsia="Calibri" w:hAnsi="Arial" w:cs="Arial"/>
          <w:sz w:val="24"/>
          <w:szCs w:val="24"/>
          <w:lang w:eastAsia="en-GB"/>
        </w:rPr>
        <w:t xml:space="preserve"> being made permanent and bringing long lasting change to active travel and </w:t>
      </w:r>
      <w:r>
        <w:rPr>
          <w:rFonts w:ascii="Arial" w:eastAsia="Calibri" w:hAnsi="Arial" w:cs="Arial"/>
          <w:sz w:val="24"/>
          <w:szCs w:val="24"/>
          <w:lang w:eastAsia="en-GB"/>
        </w:rPr>
        <w:t>accessibility for cyclists.</w:t>
      </w:r>
      <w:r w:rsidR="001921A0">
        <w:rPr>
          <w:rFonts w:ascii="Arial" w:eastAsia="Calibri" w:hAnsi="Arial" w:cs="Arial"/>
          <w:sz w:val="24"/>
          <w:szCs w:val="24"/>
          <w:lang w:eastAsia="en-GB"/>
        </w:rPr>
        <w:t xml:space="preserve"> The schemes would potentially make a significant contribution to tackling the effects of climate change by reducing vehicle emissions if made permanent.</w:t>
      </w:r>
    </w:p>
    <w:p w14:paraId="5078EB90" w14:textId="77777777" w:rsidR="00656FCB" w:rsidRDefault="00656FCB" w:rsidP="00847FBA">
      <w:pPr>
        <w:ind w:left="720"/>
        <w:rPr>
          <w:rFonts w:ascii="Arial" w:eastAsia="Calibri" w:hAnsi="Arial" w:cs="Arial"/>
          <w:sz w:val="24"/>
          <w:szCs w:val="24"/>
          <w:lang w:eastAsia="en-GB"/>
        </w:rPr>
      </w:pPr>
    </w:p>
    <w:p w14:paraId="49F1C8F5" w14:textId="77777777" w:rsidR="00847FBA" w:rsidRDefault="008A1F52" w:rsidP="00847FBA">
      <w:pPr>
        <w:ind w:left="851"/>
        <w:rPr>
          <w:rFonts w:ascii="Arial" w:eastAsia="Calibri" w:hAnsi="Arial" w:cs="Arial"/>
          <w:b/>
          <w:sz w:val="24"/>
          <w:szCs w:val="24"/>
          <w:lang w:eastAsia="en-GB"/>
        </w:rPr>
      </w:pPr>
      <w:r>
        <w:rPr>
          <w:rFonts w:ascii="Arial" w:eastAsia="Calibri" w:hAnsi="Arial" w:cs="Arial"/>
          <w:b/>
          <w:sz w:val="24"/>
          <w:szCs w:val="24"/>
          <w:lang w:eastAsia="en-GB"/>
        </w:rPr>
        <w:t xml:space="preserve">Public </w:t>
      </w:r>
      <w:r w:rsidR="00847FBA" w:rsidRPr="00847FBA">
        <w:rPr>
          <w:rFonts w:ascii="Arial" w:eastAsia="Calibri" w:hAnsi="Arial" w:cs="Arial"/>
          <w:b/>
          <w:sz w:val="24"/>
          <w:szCs w:val="24"/>
          <w:lang w:eastAsia="en-GB"/>
        </w:rPr>
        <w:t>Engagement</w:t>
      </w:r>
    </w:p>
    <w:p w14:paraId="5BB72A15" w14:textId="77777777" w:rsidR="00787F42" w:rsidRDefault="00787F42" w:rsidP="00847FBA">
      <w:pPr>
        <w:ind w:left="851"/>
        <w:rPr>
          <w:rFonts w:ascii="Arial" w:eastAsia="Calibri" w:hAnsi="Arial" w:cs="Arial"/>
          <w:b/>
          <w:sz w:val="24"/>
          <w:szCs w:val="24"/>
          <w:lang w:eastAsia="en-GB"/>
        </w:rPr>
      </w:pPr>
    </w:p>
    <w:p w14:paraId="1CD6419F" w14:textId="1CF3E93F" w:rsidR="006A6099" w:rsidRPr="00371BE1" w:rsidRDefault="00787F42" w:rsidP="00E953B1">
      <w:pPr>
        <w:numPr>
          <w:ilvl w:val="0"/>
          <w:numId w:val="1"/>
        </w:numPr>
        <w:tabs>
          <w:tab w:val="clear" w:pos="928"/>
          <w:tab w:val="num" w:pos="851"/>
        </w:tabs>
        <w:ind w:left="851" w:hanging="851"/>
        <w:rPr>
          <w:rFonts w:ascii="Arial" w:eastAsia="Calibri" w:hAnsi="Arial" w:cs="Arial"/>
          <w:color w:val="0000FF"/>
          <w:sz w:val="24"/>
          <w:szCs w:val="24"/>
          <w:u w:val="single"/>
          <w:lang w:eastAsia="en-GB"/>
        </w:rPr>
      </w:pPr>
      <w:r w:rsidRPr="00371BE1">
        <w:rPr>
          <w:rFonts w:ascii="Arial" w:eastAsia="Calibri" w:hAnsi="Arial" w:cs="Arial"/>
          <w:sz w:val="24"/>
          <w:szCs w:val="24"/>
          <w:lang w:eastAsia="en-GB"/>
        </w:rPr>
        <w:t xml:space="preserve">An online information and engagement portal was set up on 9th June </w:t>
      </w:r>
      <w:r w:rsidR="0014509D">
        <w:rPr>
          <w:rFonts w:ascii="Arial" w:eastAsia="Calibri" w:hAnsi="Arial" w:cs="Arial"/>
          <w:sz w:val="24"/>
          <w:szCs w:val="24"/>
          <w:lang w:eastAsia="en-GB"/>
        </w:rPr>
        <w:t xml:space="preserve">2020 </w:t>
      </w:r>
      <w:r w:rsidR="00C35D36" w:rsidRPr="00371BE1">
        <w:rPr>
          <w:rFonts w:ascii="Arial" w:eastAsia="Calibri" w:hAnsi="Arial" w:cs="Arial"/>
          <w:sz w:val="24"/>
          <w:szCs w:val="24"/>
          <w:lang w:eastAsia="en-GB"/>
        </w:rPr>
        <w:t>to</w:t>
      </w:r>
      <w:r w:rsidRPr="00371BE1">
        <w:rPr>
          <w:rFonts w:ascii="Arial" w:eastAsia="Calibri" w:hAnsi="Arial" w:cs="Arial"/>
          <w:sz w:val="24"/>
          <w:szCs w:val="24"/>
          <w:lang w:eastAsia="en-GB"/>
        </w:rPr>
        <w:t xml:space="preserve"> </w:t>
      </w:r>
      <w:r w:rsidR="006A6099" w:rsidRPr="00371BE1">
        <w:rPr>
          <w:rFonts w:ascii="Arial" w:eastAsia="Calibri" w:hAnsi="Arial" w:cs="Arial"/>
          <w:sz w:val="24"/>
          <w:szCs w:val="24"/>
          <w:lang w:eastAsia="en-GB"/>
        </w:rPr>
        <w:t xml:space="preserve">be </w:t>
      </w:r>
      <w:r w:rsidR="003E2DDD">
        <w:rPr>
          <w:rFonts w:ascii="Arial" w:eastAsia="Calibri" w:hAnsi="Arial" w:cs="Arial"/>
          <w:sz w:val="24"/>
          <w:szCs w:val="24"/>
          <w:lang w:eastAsia="en-GB"/>
        </w:rPr>
        <w:t>a</w:t>
      </w:r>
      <w:r w:rsidR="006A6099" w:rsidRPr="00371BE1">
        <w:rPr>
          <w:rFonts w:ascii="Arial" w:eastAsia="Calibri" w:hAnsi="Arial" w:cs="Arial"/>
          <w:sz w:val="24"/>
          <w:szCs w:val="24"/>
          <w:lang w:eastAsia="en-GB"/>
        </w:rPr>
        <w:t xml:space="preserve"> focal point for </w:t>
      </w:r>
      <w:r w:rsidR="00A40F84">
        <w:rPr>
          <w:rFonts w:ascii="Arial" w:eastAsia="Calibri" w:hAnsi="Arial" w:cs="Arial"/>
          <w:sz w:val="24"/>
          <w:szCs w:val="24"/>
          <w:lang w:eastAsia="en-GB"/>
        </w:rPr>
        <w:t>residents and businesses</w:t>
      </w:r>
      <w:r w:rsidR="006A6099" w:rsidRPr="00371BE1">
        <w:rPr>
          <w:rFonts w:ascii="Arial" w:eastAsia="Calibri" w:hAnsi="Arial" w:cs="Arial"/>
          <w:sz w:val="24"/>
          <w:szCs w:val="24"/>
          <w:lang w:eastAsia="en-GB"/>
        </w:rPr>
        <w:t xml:space="preserve"> with regard to the Harrow Street Spaces Programme. </w:t>
      </w:r>
      <w:r w:rsidR="003E2DDD">
        <w:rPr>
          <w:rFonts w:ascii="Arial" w:eastAsia="Calibri" w:hAnsi="Arial" w:cs="Arial"/>
          <w:sz w:val="24"/>
          <w:szCs w:val="24"/>
          <w:lang w:eastAsia="en-GB"/>
        </w:rPr>
        <w:t>The link is</w:t>
      </w:r>
      <w:r w:rsidR="006A6099" w:rsidRPr="00371BE1">
        <w:rPr>
          <w:rFonts w:ascii="Arial" w:eastAsia="Calibri" w:hAnsi="Arial" w:cs="Arial"/>
          <w:sz w:val="24"/>
          <w:szCs w:val="24"/>
          <w:lang w:eastAsia="en-GB"/>
        </w:rPr>
        <w:t xml:space="preserve"> </w:t>
      </w:r>
      <w:hyperlink r:id="rId18" w:history="1">
        <w:r w:rsidR="003E2DDD" w:rsidRPr="00095863">
          <w:rPr>
            <w:rStyle w:val="Hyperlink"/>
            <w:rFonts w:ascii="Arial" w:hAnsi="Arial" w:cs="Arial"/>
            <w:sz w:val="24"/>
            <w:szCs w:val="24"/>
          </w:rPr>
          <w:t>https://harrowstreetspaces.commonplace.is/</w:t>
        </w:r>
      </w:hyperlink>
    </w:p>
    <w:p w14:paraId="62A02A01" w14:textId="77777777" w:rsidR="006A6099" w:rsidRPr="00371BE1" w:rsidRDefault="006A6099" w:rsidP="00371BE1">
      <w:pPr>
        <w:ind w:left="928"/>
        <w:rPr>
          <w:rFonts w:ascii="Arial" w:eastAsia="Calibri" w:hAnsi="Arial" w:cs="Arial"/>
          <w:color w:val="0000FF"/>
          <w:sz w:val="24"/>
          <w:szCs w:val="24"/>
          <w:u w:val="single"/>
          <w:lang w:eastAsia="en-GB"/>
        </w:rPr>
      </w:pPr>
    </w:p>
    <w:p w14:paraId="35785FE0" w14:textId="77777777" w:rsidR="00A40F84" w:rsidRDefault="003E2DDD" w:rsidP="00E953B1">
      <w:pPr>
        <w:numPr>
          <w:ilvl w:val="0"/>
          <w:numId w:val="1"/>
        </w:numPr>
        <w:tabs>
          <w:tab w:val="clear" w:pos="928"/>
          <w:tab w:val="num" w:pos="851"/>
        </w:tabs>
        <w:ind w:left="851" w:hanging="851"/>
        <w:rPr>
          <w:rFonts w:ascii="Arial" w:eastAsia="Calibri" w:hAnsi="Arial" w:cs="Arial"/>
          <w:sz w:val="24"/>
          <w:szCs w:val="24"/>
          <w:lang w:eastAsia="en-GB"/>
        </w:rPr>
      </w:pPr>
      <w:r w:rsidRPr="00095863">
        <w:rPr>
          <w:rFonts w:ascii="Arial" w:eastAsia="Calibri" w:hAnsi="Arial" w:cs="Arial"/>
          <w:sz w:val="24"/>
          <w:szCs w:val="24"/>
          <w:lang w:eastAsia="en-GB"/>
        </w:rPr>
        <w:t xml:space="preserve">One section of the portal was developed to </w:t>
      </w:r>
      <w:r w:rsidR="006A6099" w:rsidRPr="00371BE1">
        <w:rPr>
          <w:rFonts w:ascii="Arial" w:eastAsia="Calibri" w:hAnsi="Arial" w:cs="Arial"/>
          <w:sz w:val="24"/>
          <w:szCs w:val="24"/>
          <w:lang w:eastAsia="en-GB"/>
        </w:rPr>
        <w:t xml:space="preserve">seek </w:t>
      </w:r>
      <w:r w:rsidRPr="00095863">
        <w:rPr>
          <w:rFonts w:ascii="Arial" w:eastAsia="Calibri" w:hAnsi="Arial" w:cs="Arial"/>
          <w:sz w:val="24"/>
          <w:szCs w:val="24"/>
          <w:lang w:eastAsia="en-GB"/>
        </w:rPr>
        <w:t>community feedback</w:t>
      </w:r>
      <w:r w:rsidR="006A6099" w:rsidRPr="00371BE1">
        <w:rPr>
          <w:rFonts w:ascii="Arial" w:eastAsia="Calibri" w:hAnsi="Arial" w:cs="Arial"/>
          <w:sz w:val="24"/>
          <w:szCs w:val="24"/>
          <w:lang w:eastAsia="en-GB"/>
        </w:rPr>
        <w:t xml:space="preserve"> about </w:t>
      </w:r>
      <w:r w:rsidR="00A40F84">
        <w:rPr>
          <w:rFonts w:ascii="Arial" w:eastAsia="Calibri" w:hAnsi="Arial" w:cs="Arial"/>
          <w:sz w:val="24"/>
          <w:szCs w:val="24"/>
          <w:lang w:eastAsia="en-GB"/>
        </w:rPr>
        <w:t xml:space="preserve">any </w:t>
      </w:r>
      <w:r w:rsidR="006A6099" w:rsidRPr="00371BE1">
        <w:rPr>
          <w:rFonts w:ascii="Arial" w:eastAsia="Calibri" w:hAnsi="Arial" w:cs="Arial"/>
          <w:sz w:val="24"/>
          <w:szCs w:val="24"/>
          <w:lang w:eastAsia="en-GB"/>
        </w:rPr>
        <w:t>areas with problems that could be suitable for interventions</w:t>
      </w:r>
      <w:r w:rsidRPr="00095863">
        <w:rPr>
          <w:rFonts w:ascii="Arial" w:eastAsia="Calibri" w:hAnsi="Arial" w:cs="Arial"/>
          <w:sz w:val="24"/>
          <w:szCs w:val="24"/>
          <w:lang w:eastAsia="en-GB"/>
        </w:rPr>
        <w:t xml:space="preserve">. This was </w:t>
      </w:r>
      <w:r w:rsidR="00A40F84" w:rsidRPr="00095863">
        <w:rPr>
          <w:rFonts w:ascii="Arial" w:eastAsia="Calibri" w:hAnsi="Arial" w:cs="Arial"/>
          <w:sz w:val="24"/>
          <w:szCs w:val="24"/>
          <w:lang w:eastAsia="en-GB"/>
        </w:rPr>
        <w:t xml:space="preserve">in the form of </w:t>
      </w:r>
      <w:r w:rsidRPr="0017403B">
        <w:rPr>
          <w:rFonts w:ascii="Arial" w:eastAsia="Calibri" w:hAnsi="Arial" w:cs="Arial"/>
          <w:sz w:val="24"/>
          <w:szCs w:val="24"/>
          <w:lang w:eastAsia="en-GB"/>
        </w:rPr>
        <w:t xml:space="preserve">a </w:t>
      </w:r>
      <w:proofErr w:type="spellStart"/>
      <w:r w:rsidRPr="0017403B">
        <w:rPr>
          <w:rFonts w:ascii="Arial" w:eastAsia="Calibri" w:hAnsi="Arial" w:cs="Arial"/>
          <w:sz w:val="24"/>
          <w:szCs w:val="24"/>
          <w:lang w:eastAsia="en-GB"/>
        </w:rPr>
        <w:t>heatmap</w:t>
      </w:r>
      <w:proofErr w:type="spellEnd"/>
      <w:r w:rsidRPr="0017403B">
        <w:rPr>
          <w:rFonts w:ascii="Arial" w:eastAsia="Calibri" w:hAnsi="Arial" w:cs="Arial"/>
          <w:sz w:val="24"/>
          <w:szCs w:val="24"/>
          <w:lang w:eastAsia="en-GB"/>
        </w:rPr>
        <w:t xml:space="preserve"> page with comment form</w:t>
      </w:r>
      <w:r w:rsidR="00A40F84" w:rsidRPr="0017403B">
        <w:rPr>
          <w:rFonts w:ascii="Arial" w:eastAsia="Calibri" w:hAnsi="Arial" w:cs="Arial"/>
          <w:sz w:val="24"/>
          <w:szCs w:val="24"/>
          <w:lang w:eastAsia="en-GB"/>
        </w:rPr>
        <w:t xml:space="preserve">. Although initial proposals had already been submitted </w:t>
      </w:r>
      <w:r w:rsidR="00A40F84">
        <w:rPr>
          <w:rFonts w:ascii="Arial" w:eastAsia="Calibri" w:hAnsi="Arial" w:cs="Arial"/>
          <w:sz w:val="24"/>
          <w:szCs w:val="24"/>
          <w:lang w:eastAsia="en-GB"/>
        </w:rPr>
        <w:t>to</w:t>
      </w:r>
      <w:r w:rsidR="00A40F84" w:rsidRPr="00095863">
        <w:rPr>
          <w:rFonts w:ascii="Arial" w:eastAsia="Calibri" w:hAnsi="Arial" w:cs="Arial"/>
          <w:sz w:val="24"/>
          <w:szCs w:val="24"/>
          <w:lang w:eastAsia="en-GB"/>
        </w:rPr>
        <w:t xml:space="preserve"> TfL </w:t>
      </w:r>
      <w:r w:rsidR="00A40F84">
        <w:rPr>
          <w:rFonts w:ascii="Arial" w:eastAsia="Calibri" w:hAnsi="Arial" w:cs="Arial"/>
          <w:sz w:val="24"/>
          <w:szCs w:val="24"/>
          <w:lang w:eastAsia="en-GB"/>
        </w:rPr>
        <w:t xml:space="preserve">in May due to the short timescales </w:t>
      </w:r>
      <w:r w:rsidR="00696913">
        <w:rPr>
          <w:rFonts w:ascii="Arial" w:eastAsia="Calibri" w:hAnsi="Arial" w:cs="Arial"/>
          <w:sz w:val="24"/>
          <w:szCs w:val="24"/>
          <w:lang w:eastAsia="en-GB"/>
        </w:rPr>
        <w:t xml:space="preserve">for submitting proposals </w:t>
      </w:r>
      <w:r w:rsidR="00A40F84">
        <w:rPr>
          <w:rFonts w:ascii="Arial" w:eastAsia="Calibri" w:hAnsi="Arial" w:cs="Arial"/>
          <w:sz w:val="24"/>
          <w:szCs w:val="24"/>
          <w:lang w:eastAsia="en-GB"/>
        </w:rPr>
        <w:t xml:space="preserve">TfL had </w:t>
      </w:r>
      <w:r w:rsidR="00A40F84" w:rsidRPr="00095863">
        <w:rPr>
          <w:rFonts w:ascii="Arial" w:eastAsia="Calibri" w:hAnsi="Arial" w:cs="Arial"/>
          <w:sz w:val="24"/>
          <w:szCs w:val="24"/>
          <w:lang w:eastAsia="en-GB"/>
        </w:rPr>
        <w:t>indicated that applications could continue to be submitted</w:t>
      </w:r>
      <w:r w:rsidR="00A40F84">
        <w:rPr>
          <w:rFonts w:ascii="Arial" w:eastAsia="Calibri" w:hAnsi="Arial" w:cs="Arial"/>
          <w:sz w:val="24"/>
          <w:szCs w:val="24"/>
          <w:lang w:eastAsia="en-GB"/>
        </w:rPr>
        <w:t xml:space="preserve"> and this feedback would be </w:t>
      </w:r>
      <w:r w:rsidR="00696913">
        <w:rPr>
          <w:rFonts w:ascii="Arial" w:eastAsia="Calibri" w:hAnsi="Arial" w:cs="Arial"/>
          <w:sz w:val="24"/>
          <w:szCs w:val="24"/>
          <w:lang w:eastAsia="en-GB"/>
        </w:rPr>
        <w:t>used</w:t>
      </w:r>
      <w:r w:rsidR="00A40F84">
        <w:rPr>
          <w:rFonts w:ascii="Arial" w:eastAsia="Calibri" w:hAnsi="Arial" w:cs="Arial"/>
          <w:sz w:val="24"/>
          <w:szCs w:val="24"/>
          <w:lang w:eastAsia="en-GB"/>
        </w:rPr>
        <w:t xml:space="preserve"> to consider </w:t>
      </w:r>
      <w:r w:rsidR="00696913">
        <w:rPr>
          <w:rFonts w:ascii="Arial" w:eastAsia="Calibri" w:hAnsi="Arial" w:cs="Arial"/>
          <w:sz w:val="24"/>
          <w:szCs w:val="24"/>
          <w:lang w:eastAsia="en-GB"/>
        </w:rPr>
        <w:t xml:space="preserve">making </w:t>
      </w:r>
      <w:r w:rsidR="00A40F84">
        <w:rPr>
          <w:rFonts w:ascii="Arial" w:eastAsia="Calibri" w:hAnsi="Arial" w:cs="Arial"/>
          <w:sz w:val="24"/>
          <w:szCs w:val="24"/>
          <w:lang w:eastAsia="en-GB"/>
        </w:rPr>
        <w:t xml:space="preserve">further applications. The link is </w:t>
      </w:r>
      <w:hyperlink r:id="rId19" w:history="1">
        <w:r w:rsidR="00A40F84" w:rsidRPr="00A17C15">
          <w:rPr>
            <w:rStyle w:val="Hyperlink"/>
            <w:rFonts w:ascii="Arial" w:eastAsia="Calibri" w:hAnsi="Arial" w:cs="Arial"/>
            <w:sz w:val="24"/>
            <w:szCs w:val="24"/>
            <w:lang w:eastAsia="en-GB"/>
          </w:rPr>
          <w:t>https://harrowstreetspacesmap.commonplace.is/</w:t>
        </w:r>
      </w:hyperlink>
    </w:p>
    <w:p w14:paraId="6602E359" w14:textId="77777777" w:rsidR="00A40F84" w:rsidRDefault="00A40F84" w:rsidP="00371BE1">
      <w:pPr>
        <w:ind w:left="928"/>
        <w:rPr>
          <w:rFonts w:ascii="Arial" w:eastAsia="Calibri" w:hAnsi="Arial" w:cs="Arial"/>
          <w:sz w:val="24"/>
          <w:szCs w:val="24"/>
          <w:lang w:eastAsia="en-GB"/>
        </w:rPr>
      </w:pPr>
    </w:p>
    <w:p w14:paraId="17D8B868" w14:textId="77777777" w:rsidR="00A40F84" w:rsidRDefault="00A40F84" w:rsidP="00E953B1">
      <w:pPr>
        <w:numPr>
          <w:ilvl w:val="0"/>
          <w:numId w:val="1"/>
        </w:numPr>
        <w:tabs>
          <w:tab w:val="clear" w:pos="928"/>
          <w:tab w:val="num" w:pos="851"/>
        </w:tabs>
        <w:ind w:left="851" w:hanging="851"/>
        <w:rPr>
          <w:rFonts w:ascii="Arial" w:eastAsia="Calibri" w:hAnsi="Arial" w:cs="Arial"/>
          <w:sz w:val="24"/>
          <w:szCs w:val="24"/>
          <w:lang w:eastAsia="en-GB"/>
        </w:rPr>
      </w:pPr>
      <w:r>
        <w:rPr>
          <w:rFonts w:ascii="Arial" w:eastAsia="Calibri" w:hAnsi="Arial" w:cs="Arial"/>
          <w:sz w:val="24"/>
          <w:szCs w:val="24"/>
          <w:lang w:eastAsia="en-GB"/>
        </w:rPr>
        <w:t xml:space="preserve">An analysis of feedback </w:t>
      </w:r>
      <w:r w:rsidR="00930B52">
        <w:rPr>
          <w:rFonts w:ascii="Arial" w:eastAsia="Calibri" w:hAnsi="Arial" w:cs="Arial"/>
          <w:sz w:val="24"/>
          <w:szCs w:val="24"/>
          <w:lang w:eastAsia="en-GB"/>
        </w:rPr>
        <w:t xml:space="preserve">received to date </w:t>
      </w:r>
      <w:r>
        <w:rPr>
          <w:rFonts w:ascii="Arial" w:eastAsia="Calibri" w:hAnsi="Arial" w:cs="Arial"/>
          <w:sz w:val="24"/>
          <w:szCs w:val="24"/>
          <w:lang w:eastAsia="en-GB"/>
        </w:rPr>
        <w:t xml:space="preserve">can be seen in </w:t>
      </w:r>
      <w:r w:rsidRPr="00371BE1">
        <w:rPr>
          <w:rFonts w:ascii="Arial" w:eastAsia="Calibri" w:hAnsi="Arial" w:cs="Arial"/>
          <w:b/>
          <w:sz w:val="24"/>
          <w:szCs w:val="24"/>
          <w:lang w:eastAsia="en-GB"/>
        </w:rPr>
        <w:t xml:space="preserve">Appendix </w:t>
      </w:r>
      <w:r w:rsidR="002D4E6C">
        <w:rPr>
          <w:rFonts w:ascii="Arial" w:eastAsia="Calibri" w:hAnsi="Arial" w:cs="Arial"/>
          <w:b/>
          <w:sz w:val="24"/>
          <w:szCs w:val="24"/>
          <w:lang w:eastAsia="en-GB"/>
        </w:rPr>
        <w:t>D</w:t>
      </w:r>
      <w:r>
        <w:rPr>
          <w:rFonts w:ascii="Arial" w:eastAsia="Calibri" w:hAnsi="Arial" w:cs="Arial"/>
          <w:sz w:val="24"/>
          <w:szCs w:val="24"/>
          <w:lang w:eastAsia="en-GB"/>
        </w:rPr>
        <w:t>.</w:t>
      </w:r>
    </w:p>
    <w:p w14:paraId="702736E9" w14:textId="77777777" w:rsidR="00A40F84" w:rsidRDefault="00A40F84" w:rsidP="00371BE1">
      <w:pPr>
        <w:ind w:left="928"/>
        <w:rPr>
          <w:rFonts w:ascii="Arial" w:eastAsia="Calibri" w:hAnsi="Arial" w:cs="Arial"/>
          <w:sz w:val="24"/>
          <w:szCs w:val="24"/>
          <w:lang w:eastAsia="en-GB"/>
        </w:rPr>
      </w:pPr>
    </w:p>
    <w:p w14:paraId="2B726D46" w14:textId="77777777" w:rsidR="006A6099" w:rsidRPr="00371BE1" w:rsidRDefault="00A40F84" w:rsidP="00E953B1">
      <w:pPr>
        <w:numPr>
          <w:ilvl w:val="0"/>
          <w:numId w:val="1"/>
        </w:numPr>
        <w:tabs>
          <w:tab w:val="clear" w:pos="928"/>
          <w:tab w:val="num" w:pos="851"/>
        </w:tabs>
        <w:ind w:left="851" w:hanging="851"/>
        <w:rPr>
          <w:rFonts w:ascii="Arial" w:eastAsia="Calibri" w:hAnsi="Arial" w:cs="Arial"/>
          <w:sz w:val="24"/>
          <w:szCs w:val="24"/>
          <w:lang w:eastAsia="en-GB"/>
        </w:rPr>
      </w:pPr>
      <w:r>
        <w:rPr>
          <w:rFonts w:ascii="Arial" w:eastAsia="Calibri" w:hAnsi="Arial" w:cs="Arial"/>
          <w:sz w:val="24"/>
          <w:szCs w:val="24"/>
          <w:lang w:eastAsia="en-GB"/>
        </w:rPr>
        <w:t xml:space="preserve">Another section of the portal </w:t>
      </w:r>
      <w:r w:rsidR="006A6099" w:rsidRPr="00371BE1">
        <w:rPr>
          <w:rFonts w:ascii="Arial" w:eastAsia="Calibri" w:hAnsi="Arial" w:cs="Arial"/>
          <w:sz w:val="24"/>
          <w:szCs w:val="24"/>
          <w:lang w:eastAsia="en-GB"/>
        </w:rPr>
        <w:t>provide</w:t>
      </w:r>
      <w:r>
        <w:rPr>
          <w:rFonts w:ascii="Arial" w:eastAsia="Calibri" w:hAnsi="Arial" w:cs="Arial"/>
          <w:sz w:val="24"/>
          <w:szCs w:val="24"/>
          <w:lang w:eastAsia="en-GB"/>
        </w:rPr>
        <w:t>d</w:t>
      </w:r>
      <w:r w:rsidR="006A6099" w:rsidRPr="00371BE1">
        <w:rPr>
          <w:rFonts w:ascii="Arial" w:eastAsia="Calibri" w:hAnsi="Arial" w:cs="Arial"/>
          <w:sz w:val="24"/>
          <w:szCs w:val="24"/>
          <w:lang w:eastAsia="en-GB"/>
        </w:rPr>
        <w:t xml:space="preserve"> details of the </w:t>
      </w:r>
      <w:r>
        <w:rPr>
          <w:rFonts w:ascii="Arial" w:eastAsia="Calibri" w:hAnsi="Arial" w:cs="Arial"/>
          <w:sz w:val="24"/>
          <w:szCs w:val="24"/>
          <w:lang w:eastAsia="en-GB"/>
        </w:rPr>
        <w:t>schemes</w:t>
      </w:r>
      <w:r w:rsidR="006A6099" w:rsidRPr="00371BE1">
        <w:rPr>
          <w:rFonts w:ascii="Arial" w:eastAsia="Calibri" w:hAnsi="Arial" w:cs="Arial"/>
          <w:sz w:val="24"/>
          <w:szCs w:val="24"/>
          <w:lang w:eastAsia="en-GB"/>
        </w:rPr>
        <w:t xml:space="preserve"> </w:t>
      </w:r>
      <w:r w:rsidR="002334E6">
        <w:rPr>
          <w:rFonts w:ascii="Arial" w:eastAsia="Calibri" w:hAnsi="Arial" w:cs="Arial"/>
          <w:sz w:val="24"/>
          <w:szCs w:val="24"/>
          <w:lang w:eastAsia="en-GB"/>
        </w:rPr>
        <w:t xml:space="preserve">developed </w:t>
      </w:r>
      <w:r w:rsidR="006A6099" w:rsidRPr="00371BE1">
        <w:rPr>
          <w:rFonts w:ascii="Arial" w:eastAsia="Calibri" w:hAnsi="Arial" w:cs="Arial"/>
          <w:sz w:val="24"/>
          <w:szCs w:val="24"/>
          <w:lang w:eastAsia="en-GB"/>
        </w:rPr>
        <w:t xml:space="preserve">and </w:t>
      </w:r>
      <w:r w:rsidR="00696913">
        <w:rPr>
          <w:rFonts w:ascii="Arial" w:eastAsia="Calibri" w:hAnsi="Arial" w:cs="Arial"/>
          <w:sz w:val="24"/>
          <w:szCs w:val="24"/>
          <w:lang w:eastAsia="en-GB"/>
        </w:rPr>
        <w:t xml:space="preserve">ready for implementation and </w:t>
      </w:r>
      <w:r w:rsidR="006A6099" w:rsidRPr="00371BE1">
        <w:rPr>
          <w:rFonts w:ascii="Arial" w:eastAsia="Calibri" w:hAnsi="Arial" w:cs="Arial"/>
          <w:sz w:val="24"/>
          <w:szCs w:val="24"/>
          <w:lang w:eastAsia="en-GB"/>
        </w:rPr>
        <w:t>allow</w:t>
      </w:r>
      <w:r>
        <w:rPr>
          <w:rFonts w:ascii="Arial" w:eastAsia="Calibri" w:hAnsi="Arial" w:cs="Arial"/>
          <w:sz w:val="24"/>
          <w:szCs w:val="24"/>
          <w:lang w:eastAsia="en-GB"/>
        </w:rPr>
        <w:t>ed</w:t>
      </w:r>
      <w:r w:rsidR="006A6099" w:rsidRPr="00371BE1">
        <w:rPr>
          <w:rFonts w:ascii="Arial" w:eastAsia="Calibri" w:hAnsi="Arial" w:cs="Arial"/>
          <w:sz w:val="24"/>
          <w:szCs w:val="24"/>
          <w:lang w:eastAsia="en-GB"/>
        </w:rPr>
        <w:t xml:space="preserve"> the public to </w:t>
      </w:r>
      <w:r w:rsidR="002334E6">
        <w:rPr>
          <w:rFonts w:ascii="Arial" w:eastAsia="Calibri" w:hAnsi="Arial" w:cs="Arial"/>
          <w:sz w:val="24"/>
          <w:szCs w:val="24"/>
          <w:lang w:eastAsia="en-GB"/>
        </w:rPr>
        <w:t xml:space="preserve">provide comments </w:t>
      </w:r>
      <w:r w:rsidR="00E176F5">
        <w:rPr>
          <w:rFonts w:ascii="Arial" w:eastAsia="Calibri" w:hAnsi="Arial" w:cs="Arial"/>
          <w:sz w:val="24"/>
          <w:szCs w:val="24"/>
          <w:lang w:eastAsia="en-GB"/>
        </w:rPr>
        <w:t>via a</w:t>
      </w:r>
      <w:r w:rsidR="002334E6">
        <w:rPr>
          <w:rFonts w:ascii="Arial" w:eastAsia="Calibri" w:hAnsi="Arial" w:cs="Arial"/>
          <w:sz w:val="24"/>
          <w:szCs w:val="24"/>
          <w:lang w:eastAsia="en-GB"/>
        </w:rPr>
        <w:t xml:space="preserve"> comment form</w:t>
      </w:r>
      <w:r w:rsidR="006A6099" w:rsidRPr="00371BE1">
        <w:rPr>
          <w:rFonts w:ascii="Arial" w:eastAsia="Calibri" w:hAnsi="Arial" w:cs="Arial"/>
          <w:sz w:val="24"/>
          <w:szCs w:val="24"/>
          <w:lang w:eastAsia="en-GB"/>
        </w:rPr>
        <w:t>.</w:t>
      </w:r>
      <w:r>
        <w:rPr>
          <w:rFonts w:ascii="Arial" w:eastAsia="Calibri" w:hAnsi="Arial" w:cs="Arial"/>
          <w:sz w:val="24"/>
          <w:szCs w:val="24"/>
          <w:lang w:eastAsia="en-GB"/>
        </w:rPr>
        <w:t xml:space="preserve"> The intention of this section of the portal was to provide a way of giving feedback on schemes</w:t>
      </w:r>
      <w:r w:rsidR="002334E6">
        <w:rPr>
          <w:rFonts w:ascii="Arial" w:eastAsia="Calibri" w:hAnsi="Arial" w:cs="Arial"/>
          <w:sz w:val="24"/>
          <w:szCs w:val="24"/>
          <w:lang w:eastAsia="en-GB"/>
        </w:rPr>
        <w:t xml:space="preserve"> as they are implemented and during their operation</w:t>
      </w:r>
      <w:r w:rsidR="00696913">
        <w:rPr>
          <w:rFonts w:ascii="Arial" w:eastAsia="Calibri" w:hAnsi="Arial" w:cs="Arial"/>
          <w:sz w:val="24"/>
          <w:szCs w:val="24"/>
          <w:lang w:eastAsia="en-GB"/>
        </w:rPr>
        <w:t>al phase</w:t>
      </w:r>
      <w:r w:rsidR="002334E6">
        <w:rPr>
          <w:rFonts w:ascii="Arial" w:eastAsia="Calibri" w:hAnsi="Arial" w:cs="Arial"/>
          <w:sz w:val="24"/>
          <w:szCs w:val="24"/>
          <w:lang w:eastAsia="en-GB"/>
        </w:rPr>
        <w:t>.</w:t>
      </w:r>
    </w:p>
    <w:p w14:paraId="5FD6EE2B" w14:textId="77777777" w:rsidR="006A6099" w:rsidRPr="00371BE1" w:rsidRDefault="006A6099" w:rsidP="00371BE1">
      <w:pPr>
        <w:ind w:left="851"/>
        <w:rPr>
          <w:rFonts w:ascii="Arial" w:eastAsia="Calibri" w:hAnsi="Arial" w:cs="Arial"/>
          <w:color w:val="0000FF"/>
          <w:sz w:val="24"/>
          <w:szCs w:val="24"/>
          <w:u w:val="single"/>
          <w:lang w:eastAsia="en-GB"/>
        </w:rPr>
      </w:pPr>
    </w:p>
    <w:p w14:paraId="537BDC5C" w14:textId="500D6282" w:rsidR="00787F42" w:rsidRPr="00C35D36" w:rsidRDefault="00787F42" w:rsidP="00E953B1">
      <w:pPr>
        <w:numPr>
          <w:ilvl w:val="0"/>
          <w:numId w:val="1"/>
        </w:numPr>
        <w:tabs>
          <w:tab w:val="clear" w:pos="928"/>
          <w:tab w:val="num" w:pos="851"/>
        </w:tabs>
        <w:ind w:left="851" w:hanging="851"/>
        <w:rPr>
          <w:rFonts w:ascii="Arial" w:eastAsia="Calibri" w:hAnsi="Arial" w:cs="Arial"/>
          <w:color w:val="0000FF"/>
          <w:sz w:val="24"/>
          <w:szCs w:val="24"/>
          <w:u w:val="single"/>
          <w:lang w:eastAsia="en-GB"/>
        </w:rPr>
      </w:pPr>
      <w:r w:rsidRPr="00C35D36">
        <w:rPr>
          <w:rFonts w:ascii="Arial" w:eastAsia="Calibri" w:hAnsi="Arial" w:cs="Arial"/>
          <w:sz w:val="24"/>
          <w:szCs w:val="24"/>
          <w:lang w:eastAsia="en-GB"/>
        </w:rPr>
        <w:t>Detailed plans of all our proposals including, pedestrian</w:t>
      </w:r>
      <w:r w:rsidR="00C35D36">
        <w:rPr>
          <w:rFonts w:ascii="Arial" w:eastAsia="Calibri" w:hAnsi="Arial" w:cs="Arial"/>
          <w:sz w:val="24"/>
          <w:szCs w:val="24"/>
          <w:lang w:eastAsia="en-GB"/>
        </w:rPr>
        <w:t xml:space="preserve"> space</w:t>
      </w:r>
      <w:r w:rsidRPr="00C35D36">
        <w:rPr>
          <w:rFonts w:ascii="Arial" w:eastAsia="Calibri" w:hAnsi="Arial" w:cs="Arial"/>
          <w:sz w:val="24"/>
          <w:szCs w:val="24"/>
          <w:lang w:eastAsia="en-GB"/>
        </w:rPr>
        <w:t xml:space="preserve">, cycling, low traffic neighbourhoods and school streets schemes have been available on the portal </w:t>
      </w:r>
      <w:r w:rsidR="00C35D36">
        <w:rPr>
          <w:rFonts w:ascii="Arial" w:eastAsia="Calibri" w:hAnsi="Arial" w:cs="Arial"/>
          <w:sz w:val="24"/>
          <w:szCs w:val="24"/>
          <w:lang w:eastAsia="en-GB"/>
        </w:rPr>
        <w:t xml:space="preserve">since </w:t>
      </w:r>
      <w:r w:rsidR="00A40F84">
        <w:rPr>
          <w:rFonts w:ascii="Arial" w:eastAsia="Calibri" w:hAnsi="Arial" w:cs="Arial"/>
          <w:sz w:val="24"/>
          <w:szCs w:val="24"/>
          <w:lang w:eastAsia="en-GB"/>
        </w:rPr>
        <w:t xml:space="preserve">mid </w:t>
      </w:r>
      <w:r w:rsidR="00C35D36">
        <w:rPr>
          <w:rFonts w:ascii="Arial" w:eastAsia="Calibri" w:hAnsi="Arial" w:cs="Arial"/>
          <w:sz w:val="24"/>
          <w:szCs w:val="24"/>
          <w:lang w:eastAsia="en-GB"/>
        </w:rPr>
        <w:t>June</w:t>
      </w:r>
      <w:r w:rsidR="002334E6">
        <w:rPr>
          <w:rFonts w:ascii="Arial" w:eastAsia="Calibri" w:hAnsi="Arial" w:cs="Arial"/>
          <w:sz w:val="24"/>
          <w:szCs w:val="24"/>
          <w:lang w:eastAsia="en-GB"/>
        </w:rPr>
        <w:t xml:space="preserve"> </w:t>
      </w:r>
      <w:r w:rsidR="00285ACC">
        <w:rPr>
          <w:rFonts w:ascii="Arial" w:eastAsia="Calibri" w:hAnsi="Arial" w:cs="Arial"/>
          <w:sz w:val="24"/>
          <w:szCs w:val="24"/>
          <w:lang w:eastAsia="en-GB"/>
        </w:rPr>
        <w:t xml:space="preserve">2020 </w:t>
      </w:r>
      <w:r w:rsidR="002334E6">
        <w:rPr>
          <w:rFonts w:ascii="Arial" w:eastAsia="Calibri" w:hAnsi="Arial" w:cs="Arial"/>
          <w:sz w:val="24"/>
          <w:szCs w:val="24"/>
          <w:lang w:eastAsia="en-GB"/>
        </w:rPr>
        <w:t>and have been regularly updated</w:t>
      </w:r>
      <w:r w:rsidR="00C35D36">
        <w:rPr>
          <w:rFonts w:ascii="Arial" w:eastAsia="Calibri" w:hAnsi="Arial" w:cs="Arial"/>
          <w:sz w:val="24"/>
          <w:szCs w:val="24"/>
          <w:lang w:eastAsia="en-GB"/>
        </w:rPr>
        <w:t xml:space="preserve">. The link is: </w:t>
      </w:r>
      <w:hyperlink r:id="rId20" w:history="1">
        <w:r w:rsidRPr="00C35D36">
          <w:rPr>
            <w:rFonts w:ascii="Arial" w:eastAsia="Calibri" w:hAnsi="Arial" w:cs="Arial"/>
            <w:color w:val="0000FF"/>
            <w:sz w:val="24"/>
            <w:szCs w:val="24"/>
            <w:u w:val="single"/>
            <w:lang w:eastAsia="en-GB"/>
          </w:rPr>
          <w:t>https://harrowstreetspacesproposals.commonplace.is/</w:t>
        </w:r>
      </w:hyperlink>
      <w:r w:rsidRPr="00C35D36">
        <w:rPr>
          <w:rFonts w:ascii="Arial" w:eastAsia="Calibri" w:hAnsi="Arial" w:cs="Arial"/>
          <w:color w:val="0000FF"/>
          <w:sz w:val="24"/>
          <w:szCs w:val="24"/>
          <w:u w:val="single"/>
          <w:lang w:eastAsia="en-GB"/>
        </w:rPr>
        <w:t xml:space="preserve">   </w:t>
      </w:r>
    </w:p>
    <w:p w14:paraId="51C18F1C" w14:textId="77777777" w:rsidR="00787F42" w:rsidRPr="00787F42" w:rsidRDefault="00787F42" w:rsidP="00787F42">
      <w:pPr>
        <w:rPr>
          <w:rFonts w:ascii="Arial" w:eastAsia="Calibri" w:hAnsi="Arial" w:cs="Arial"/>
          <w:color w:val="0000FF"/>
          <w:sz w:val="24"/>
          <w:szCs w:val="24"/>
          <w:u w:val="single"/>
          <w:lang w:eastAsia="en-GB"/>
        </w:rPr>
      </w:pPr>
    </w:p>
    <w:p w14:paraId="099C0F46" w14:textId="77777777" w:rsidR="00DE5881" w:rsidRDefault="00DE5881" w:rsidP="00E953B1">
      <w:pPr>
        <w:numPr>
          <w:ilvl w:val="0"/>
          <w:numId w:val="1"/>
        </w:numPr>
        <w:tabs>
          <w:tab w:val="clear" w:pos="928"/>
          <w:tab w:val="num" w:pos="851"/>
        </w:tabs>
        <w:ind w:left="851" w:hanging="851"/>
        <w:rPr>
          <w:rFonts w:ascii="Arial" w:eastAsia="Calibri" w:hAnsi="Arial" w:cs="Arial"/>
          <w:sz w:val="24"/>
          <w:szCs w:val="24"/>
        </w:rPr>
      </w:pPr>
      <w:r w:rsidRPr="00DE5881">
        <w:rPr>
          <w:rFonts w:ascii="Arial" w:eastAsia="Calibri" w:hAnsi="Arial" w:cs="Arial"/>
          <w:sz w:val="24"/>
          <w:szCs w:val="24"/>
        </w:rPr>
        <w:lastRenderedPageBreak/>
        <w:t xml:space="preserve">The intention for delivering </w:t>
      </w:r>
      <w:r w:rsidR="005A35FD">
        <w:rPr>
          <w:rFonts w:ascii="Arial" w:eastAsia="Calibri" w:hAnsi="Arial" w:cs="Arial"/>
          <w:sz w:val="24"/>
          <w:szCs w:val="24"/>
        </w:rPr>
        <w:t xml:space="preserve">the higher impact schemes such as low traffic neighbourhoods and school streets </w:t>
      </w:r>
      <w:r w:rsidR="0019750F">
        <w:rPr>
          <w:rFonts w:ascii="Arial" w:eastAsia="Calibri" w:hAnsi="Arial" w:cs="Arial"/>
          <w:sz w:val="24"/>
          <w:szCs w:val="24"/>
        </w:rPr>
        <w:t>is</w:t>
      </w:r>
      <w:r w:rsidRPr="00DE5881">
        <w:rPr>
          <w:rFonts w:ascii="Arial" w:eastAsia="Calibri" w:hAnsi="Arial" w:cs="Arial"/>
          <w:sz w:val="24"/>
          <w:szCs w:val="24"/>
        </w:rPr>
        <w:t xml:space="preserve"> to introduce the schemes experimentally as a trial. The engagement portal serve</w:t>
      </w:r>
      <w:r w:rsidR="00787F42">
        <w:rPr>
          <w:rFonts w:ascii="Arial" w:eastAsia="Calibri" w:hAnsi="Arial" w:cs="Arial"/>
          <w:sz w:val="24"/>
          <w:szCs w:val="24"/>
        </w:rPr>
        <w:t>s</w:t>
      </w:r>
      <w:r w:rsidRPr="00DE5881">
        <w:rPr>
          <w:rFonts w:ascii="Arial" w:eastAsia="Calibri" w:hAnsi="Arial" w:cs="Arial"/>
          <w:sz w:val="24"/>
          <w:szCs w:val="24"/>
        </w:rPr>
        <w:t xml:space="preserve"> as a means of providing information about the schemes and monitoring the public views. The schemes </w:t>
      </w:r>
      <w:r w:rsidR="00787F42">
        <w:rPr>
          <w:rFonts w:ascii="Arial" w:eastAsia="Calibri" w:hAnsi="Arial" w:cs="Arial"/>
          <w:sz w:val="24"/>
          <w:szCs w:val="24"/>
        </w:rPr>
        <w:t xml:space="preserve">can </w:t>
      </w:r>
      <w:r w:rsidRPr="00DE5881">
        <w:rPr>
          <w:rFonts w:ascii="Arial" w:eastAsia="Calibri" w:hAnsi="Arial" w:cs="Arial"/>
          <w:sz w:val="24"/>
          <w:szCs w:val="24"/>
        </w:rPr>
        <w:t>then be evaluated after a period of time in operation to decide whether they should be made permanent</w:t>
      </w:r>
      <w:r w:rsidR="00E87F7D">
        <w:rPr>
          <w:rFonts w:ascii="Arial" w:eastAsia="Calibri" w:hAnsi="Arial" w:cs="Arial"/>
          <w:sz w:val="24"/>
          <w:szCs w:val="24"/>
        </w:rPr>
        <w:t xml:space="preserve">, </w:t>
      </w:r>
      <w:r w:rsidR="00A40F84">
        <w:rPr>
          <w:rFonts w:ascii="Arial" w:eastAsia="Calibri" w:hAnsi="Arial" w:cs="Arial"/>
          <w:sz w:val="24"/>
          <w:szCs w:val="24"/>
        </w:rPr>
        <w:t xml:space="preserve">extended </w:t>
      </w:r>
      <w:r w:rsidR="00A40F84" w:rsidRPr="00DE5881">
        <w:rPr>
          <w:rFonts w:ascii="Arial" w:eastAsia="Calibri" w:hAnsi="Arial" w:cs="Arial"/>
          <w:sz w:val="24"/>
          <w:szCs w:val="24"/>
        </w:rPr>
        <w:t>or</w:t>
      </w:r>
      <w:r w:rsidRPr="00DE5881">
        <w:rPr>
          <w:rFonts w:ascii="Arial" w:eastAsia="Calibri" w:hAnsi="Arial" w:cs="Arial"/>
          <w:sz w:val="24"/>
          <w:szCs w:val="24"/>
        </w:rPr>
        <w:t xml:space="preserve"> removed. </w:t>
      </w:r>
    </w:p>
    <w:p w14:paraId="4302ABB3" w14:textId="77777777" w:rsidR="00787F42" w:rsidRDefault="00787F42" w:rsidP="00787F42">
      <w:pPr>
        <w:rPr>
          <w:rFonts w:ascii="Arial" w:eastAsia="Calibri" w:hAnsi="Arial" w:cs="Arial"/>
          <w:sz w:val="24"/>
          <w:szCs w:val="24"/>
        </w:rPr>
      </w:pPr>
    </w:p>
    <w:p w14:paraId="5881BF81" w14:textId="77777777" w:rsidR="00835674" w:rsidRDefault="00835674" w:rsidP="00E953B1">
      <w:pPr>
        <w:numPr>
          <w:ilvl w:val="0"/>
          <w:numId w:val="1"/>
        </w:numPr>
        <w:tabs>
          <w:tab w:val="clear" w:pos="928"/>
          <w:tab w:val="num" w:pos="851"/>
        </w:tabs>
        <w:ind w:left="851" w:hanging="851"/>
        <w:rPr>
          <w:rFonts w:ascii="Arial" w:eastAsia="Calibri" w:hAnsi="Arial" w:cs="Arial"/>
          <w:sz w:val="24"/>
          <w:szCs w:val="24"/>
        </w:rPr>
      </w:pPr>
      <w:r w:rsidRPr="00787F42">
        <w:rPr>
          <w:rFonts w:ascii="Arial" w:eastAsia="Calibri" w:hAnsi="Arial" w:cs="Arial"/>
          <w:sz w:val="24"/>
          <w:szCs w:val="24"/>
        </w:rPr>
        <w:t xml:space="preserve">It is the case that any scheme involving road closures or </w:t>
      </w:r>
      <w:r>
        <w:rPr>
          <w:rFonts w:ascii="Arial" w:eastAsia="Calibri" w:hAnsi="Arial" w:cs="Arial"/>
          <w:sz w:val="24"/>
          <w:szCs w:val="24"/>
        </w:rPr>
        <w:t xml:space="preserve">vehicle </w:t>
      </w:r>
      <w:r w:rsidRPr="00787F42">
        <w:rPr>
          <w:rFonts w:ascii="Arial" w:eastAsia="Calibri" w:hAnsi="Arial" w:cs="Arial"/>
          <w:sz w:val="24"/>
          <w:szCs w:val="24"/>
        </w:rPr>
        <w:t xml:space="preserve">restrictions on traffic is divisive and there will be groups for and against. The short time scales for delivery mean that </w:t>
      </w:r>
      <w:r w:rsidR="00E87F7D">
        <w:rPr>
          <w:rFonts w:ascii="Arial" w:eastAsia="Calibri" w:hAnsi="Arial" w:cs="Arial"/>
          <w:sz w:val="24"/>
          <w:szCs w:val="24"/>
        </w:rPr>
        <w:t>there is insufficient</w:t>
      </w:r>
      <w:r w:rsidRPr="00787F42">
        <w:rPr>
          <w:rFonts w:ascii="Arial" w:eastAsia="Calibri" w:hAnsi="Arial" w:cs="Arial"/>
          <w:sz w:val="24"/>
          <w:szCs w:val="24"/>
        </w:rPr>
        <w:t xml:space="preserve"> </w:t>
      </w:r>
      <w:r w:rsidR="00E87F7D">
        <w:rPr>
          <w:rFonts w:ascii="Arial" w:eastAsia="Calibri" w:hAnsi="Arial" w:cs="Arial"/>
          <w:sz w:val="24"/>
          <w:szCs w:val="24"/>
        </w:rPr>
        <w:t xml:space="preserve">time </w:t>
      </w:r>
      <w:r w:rsidRPr="00787F42">
        <w:rPr>
          <w:rFonts w:ascii="Arial" w:eastAsia="Calibri" w:hAnsi="Arial" w:cs="Arial"/>
          <w:sz w:val="24"/>
          <w:szCs w:val="24"/>
        </w:rPr>
        <w:t xml:space="preserve">for </w:t>
      </w:r>
      <w:r w:rsidR="00E87F7D">
        <w:rPr>
          <w:rFonts w:ascii="Arial" w:eastAsia="Calibri" w:hAnsi="Arial" w:cs="Arial"/>
          <w:sz w:val="24"/>
          <w:szCs w:val="24"/>
        </w:rPr>
        <w:t xml:space="preserve">a </w:t>
      </w:r>
      <w:r w:rsidRPr="00787F42">
        <w:rPr>
          <w:rFonts w:ascii="Arial" w:eastAsia="Calibri" w:hAnsi="Arial" w:cs="Arial"/>
          <w:sz w:val="24"/>
          <w:szCs w:val="24"/>
        </w:rPr>
        <w:t xml:space="preserve">full engagement </w:t>
      </w:r>
      <w:r w:rsidR="00E87F7D">
        <w:rPr>
          <w:rFonts w:ascii="Arial" w:eastAsia="Calibri" w:hAnsi="Arial" w:cs="Arial"/>
          <w:sz w:val="24"/>
          <w:szCs w:val="24"/>
        </w:rPr>
        <w:t xml:space="preserve">and public consultation </w:t>
      </w:r>
      <w:r w:rsidRPr="00787F42">
        <w:rPr>
          <w:rFonts w:ascii="Arial" w:eastAsia="Calibri" w:hAnsi="Arial" w:cs="Arial"/>
          <w:sz w:val="24"/>
          <w:szCs w:val="24"/>
        </w:rPr>
        <w:t>to resolve issues beforehand</w:t>
      </w:r>
      <w:r w:rsidR="00E87F7D">
        <w:rPr>
          <w:rFonts w:ascii="Arial" w:eastAsia="Calibri" w:hAnsi="Arial" w:cs="Arial"/>
          <w:sz w:val="24"/>
          <w:szCs w:val="24"/>
        </w:rPr>
        <w:t xml:space="preserve"> in the usual way</w:t>
      </w:r>
      <w:r w:rsidRPr="00787F42">
        <w:rPr>
          <w:rFonts w:ascii="Arial" w:eastAsia="Calibri" w:hAnsi="Arial" w:cs="Arial"/>
          <w:sz w:val="24"/>
          <w:szCs w:val="24"/>
        </w:rPr>
        <w:t xml:space="preserve">. </w:t>
      </w:r>
    </w:p>
    <w:p w14:paraId="049C8AAA" w14:textId="77777777" w:rsidR="00930B52" w:rsidRDefault="00930B52" w:rsidP="00371BE1">
      <w:pPr>
        <w:pStyle w:val="ListParagraph"/>
        <w:rPr>
          <w:rFonts w:eastAsia="Calibri" w:cs="Arial"/>
        </w:rPr>
      </w:pPr>
    </w:p>
    <w:p w14:paraId="04804439" w14:textId="77777777" w:rsidR="00930B52" w:rsidRDefault="00930B52" w:rsidP="00E953B1">
      <w:pPr>
        <w:numPr>
          <w:ilvl w:val="0"/>
          <w:numId w:val="1"/>
        </w:numPr>
        <w:tabs>
          <w:tab w:val="clear" w:pos="928"/>
          <w:tab w:val="num" w:pos="851"/>
        </w:tabs>
        <w:ind w:left="851" w:hanging="851"/>
        <w:rPr>
          <w:rFonts w:ascii="Arial" w:eastAsia="Calibri" w:hAnsi="Arial" w:cs="Arial"/>
          <w:sz w:val="24"/>
          <w:szCs w:val="24"/>
        </w:rPr>
      </w:pPr>
      <w:r>
        <w:rPr>
          <w:rFonts w:ascii="Arial" w:eastAsia="Calibri" w:hAnsi="Arial" w:cs="Arial"/>
          <w:sz w:val="24"/>
          <w:szCs w:val="24"/>
        </w:rPr>
        <w:t xml:space="preserve">Where the schemes are being implemented via the use of experimental traffic regulation orders, members of the public and other interested parties can make representations and objections within the first 6 months of operation.  </w:t>
      </w:r>
      <w:r w:rsidRPr="00E953B1">
        <w:rPr>
          <w:rFonts w:ascii="Arial" w:eastAsia="Calibri" w:hAnsi="Arial" w:cs="Arial"/>
          <w:sz w:val="24"/>
          <w:szCs w:val="24"/>
        </w:rPr>
        <w:t xml:space="preserve">All orders are published on the Council’s website – </w:t>
      </w:r>
      <w:hyperlink r:id="rId21" w:history="1">
        <w:r w:rsidR="00E953B1" w:rsidRPr="00831E5E">
          <w:rPr>
            <w:rStyle w:val="Hyperlink"/>
            <w:rFonts w:ascii="Arial" w:eastAsia="Calibri" w:hAnsi="Arial" w:cs="Arial"/>
            <w:sz w:val="24"/>
            <w:szCs w:val="24"/>
          </w:rPr>
          <w:t>https://www.harrow.gov.uk/road-maintenance-travel/traffic-management-orders</w:t>
        </w:r>
      </w:hyperlink>
    </w:p>
    <w:p w14:paraId="47C5F57B" w14:textId="77777777" w:rsidR="00E953B1" w:rsidRDefault="00E953B1" w:rsidP="00E953B1">
      <w:pPr>
        <w:ind w:left="928"/>
        <w:rPr>
          <w:rFonts w:ascii="Arial" w:eastAsia="Calibri" w:hAnsi="Arial" w:cs="Arial"/>
          <w:sz w:val="24"/>
          <w:szCs w:val="24"/>
        </w:rPr>
      </w:pPr>
    </w:p>
    <w:p w14:paraId="1067410F" w14:textId="5080EBE1" w:rsidR="000853CA" w:rsidRPr="00E953B1" w:rsidRDefault="00930B52" w:rsidP="00E953B1">
      <w:pPr>
        <w:numPr>
          <w:ilvl w:val="0"/>
          <w:numId w:val="1"/>
        </w:numPr>
        <w:tabs>
          <w:tab w:val="clear" w:pos="928"/>
          <w:tab w:val="num" w:pos="851"/>
        </w:tabs>
        <w:ind w:left="851" w:hanging="851"/>
        <w:rPr>
          <w:rFonts w:ascii="Arial" w:eastAsia="Calibri" w:hAnsi="Arial" w:cs="Arial"/>
          <w:sz w:val="24"/>
          <w:szCs w:val="24"/>
        </w:rPr>
      </w:pPr>
      <w:r w:rsidRPr="00E953B1">
        <w:rPr>
          <w:rFonts w:ascii="Arial" w:eastAsia="Calibri" w:hAnsi="Arial" w:cs="Arial"/>
          <w:sz w:val="24"/>
          <w:szCs w:val="24"/>
        </w:rPr>
        <w:t xml:space="preserve">All feedback, whether in the form of formal representations to the experimental orders or via the portal will </w:t>
      </w:r>
      <w:r w:rsidR="00DF0E81" w:rsidRPr="00E953B1">
        <w:rPr>
          <w:rFonts w:ascii="Arial" w:eastAsia="Calibri" w:hAnsi="Arial" w:cs="Arial"/>
          <w:sz w:val="24"/>
          <w:szCs w:val="24"/>
        </w:rPr>
        <w:t>be reviewed</w:t>
      </w:r>
      <w:r w:rsidR="00696913" w:rsidRPr="00E953B1">
        <w:rPr>
          <w:rFonts w:ascii="Arial" w:eastAsia="Calibri" w:hAnsi="Arial" w:cs="Arial"/>
          <w:sz w:val="24"/>
          <w:szCs w:val="24"/>
        </w:rPr>
        <w:t xml:space="preserve"> </w:t>
      </w:r>
      <w:r w:rsidR="00E87F7D" w:rsidRPr="00E953B1">
        <w:rPr>
          <w:rFonts w:ascii="Arial" w:eastAsia="Calibri" w:hAnsi="Arial" w:cs="Arial"/>
          <w:sz w:val="24"/>
          <w:szCs w:val="24"/>
        </w:rPr>
        <w:t>during the operational period of the schemes</w:t>
      </w:r>
      <w:r w:rsidRPr="00E953B1">
        <w:rPr>
          <w:rFonts w:ascii="Arial" w:eastAsia="Calibri" w:hAnsi="Arial" w:cs="Arial"/>
          <w:sz w:val="24"/>
          <w:szCs w:val="24"/>
        </w:rPr>
        <w:t xml:space="preserve"> and it is proposed that the Corporate Director, following consultation with the </w:t>
      </w:r>
      <w:r w:rsidR="00E87F7D" w:rsidRPr="00E953B1">
        <w:rPr>
          <w:rFonts w:ascii="Arial" w:eastAsia="Calibri" w:hAnsi="Arial" w:cs="Arial"/>
          <w:sz w:val="24"/>
          <w:szCs w:val="24"/>
        </w:rPr>
        <w:t xml:space="preserve"> Portfolio Holder – Environment</w:t>
      </w:r>
      <w:r w:rsidRPr="00E953B1">
        <w:rPr>
          <w:rFonts w:ascii="Arial" w:eastAsia="Calibri" w:hAnsi="Arial" w:cs="Arial"/>
          <w:sz w:val="24"/>
          <w:szCs w:val="24"/>
        </w:rPr>
        <w:t xml:space="preserve">, has delegated authority to review each scheme and make amendments or end it during the initial 6 month period.  After 6 months it is proposed for a further report to come to TARSAP, to enable the committee to give further advice on the individual schemes to inform a decision by the Portfolio Holder – Environment.  For experimental schemes, the decision can be to end the scheme, extend it to a maximum of 18 months or make it permanent.  </w:t>
      </w:r>
      <w:r w:rsidR="00E87F7D" w:rsidRPr="00E953B1">
        <w:rPr>
          <w:rFonts w:ascii="Arial" w:eastAsia="Calibri" w:hAnsi="Arial" w:cs="Arial"/>
          <w:sz w:val="24"/>
          <w:szCs w:val="24"/>
        </w:rPr>
        <w:t xml:space="preserve"> </w:t>
      </w:r>
    </w:p>
    <w:p w14:paraId="643799F7" w14:textId="77777777" w:rsidR="00787F42" w:rsidRPr="00DE5881" w:rsidRDefault="00787F42" w:rsidP="00787F42">
      <w:pPr>
        <w:spacing w:after="200" w:line="276" w:lineRule="auto"/>
        <w:contextualSpacing/>
        <w:rPr>
          <w:rFonts w:ascii="Arial" w:eastAsia="Calibri" w:hAnsi="Arial" w:cs="Arial"/>
          <w:sz w:val="24"/>
          <w:szCs w:val="24"/>
        </w:rPr>
      </w:pPr>
    </w:p>
    <w:p w14:paraId="441A7771" w14:textId="77777777" w:rsidR="000853CA" w:rsidRDefault="00E953B1" w:rsidP="00E953B1">
      <w:pPr>
        <w:numPr>
          <w:ilvl w:val="0"/>
          <w:numId w:val="1"/>
        </w:numPr>
        <w:tabs>
          <w:tab w:val="clear" w:pos="928"/>
          <w:tab w:val="num" w:pos="851"/>
        </w:tabs>
        <w:ind w:left="851" w:hanging="851"/>
        <w:rPr>
          <w:rFonts w:ascii="Arial" w:eastAsia="Calibri" w:hAnsi="Arial" w:cs="Arial"/>
          <w:sz w:val="24"/>
          <w:szCs w:val="24"/>
          <w:lang w:eastAsia="en-GB"/>
        </w:rPr>
      </w:pPr>
      <w:r>
        <w:rPr>
          <w:rFonts w:ascii="Arial" w:eastAsia="Calibri" w:hAnsi="Arial" w:cs="Arial"/>
          <w:sz w:val="24"/>
          <w:szCs w:val="24"/>
          <w:lang w:eastAsia="en-GB"/>
        </w:rPr>
        <w:t>A summary</w:t>
      </w:r>
      <w:r w:rsidR="000853CA" w:rsidRPr="000853CA">
        <w:rPr>
          <w:rFonts w:ascii="Arial" w:eastAsia="Calibri" w:hAnsi="Arial" w:cs="Arial"/>
          <w:sz w:val="24"/>
          <w:szCs w:val="24"/>
          <w:lang w:eastAsia="en-GB"/>
        </w:rPr>
        <w:t xml:space="preserve"> of the comments </w:t>
      </w:r>
      <w:r w:rsidR="00696913">
        <w:rPr>
          <w:rFonts w:ascii="Arial" w:eastAsia="Calibri" w:hAnsi="Arial" w:cs="Arial"/>
          <w:sz w:val="24"/>
          <w:szCs w:val="24"/>
          <w:lang w:eastAsia="en-GB"/>
        </w:rPr>
        <w:t xml:space="preserve">on schemes </w:t>
      </w:r>
      <w:r w:rsidR="000853CA" w:rsidRPr="000853CA">
        <w:rPr>
          <w:rFonts w:ascii="Arial" w:eastAsia="Calibri" w:hAnsi="Arial" w:cs="Arial"/>
          <w:sz w:val="24"/>
          <w:szCs w:val="24"/>
          <w:lang w:eastAsia="en-GB"/>
        </w:rPr>
        <w:t xml:space="preserve">received to date can be seen in </w:t>
      </w:r>
      <w:r w:rsidR="000853CA" w:rsidRPr="00C42B24">
        <w:rPr>
          <w:rFonts w:ascii="Arial" w:eastAsia="Calibri" w:hAnsi="Arial" w:cs="Arial"/>
          <w:b/>
          <w:sz w:val="24"/>
          <w:szCs w:val="24"/>
          <w:lang w:eastAsia="en-GB"/>
        </w:rPr>
        <w:t xml:space="preserve">Appendix </w:t>
      </w:r>
      <w:r w:rsidR="002D4E6C">
        <w:rPr>
          <w:rFonts w:ascii="Arial" w:eastAsia="Calibri" w:hAnsi="Arial" w:cs="Arial"/>
          <w:b/>
          <w:sz w:val="24"/>
          <w:szCs w:val="24"/>
          <w:lang w:eastAsia="en-GB"/>
        </w:rPr>
        <w:t>D</w:t>
      </w:r>
      <w:r w:rsidR="005930C3">
        <w:rPr>
          <w:rFonts w:ascii="Arial" w:eastAsia="Calibri" w:hAnsi="Arial" w:cs="Arial"/>
          <w:sz w:val="24"/>
          <w:szCs w:val="24"/>
          <w:lang w:eastAsia="en-GB"/>
        </w:rPr>
        <w:t>.</w:t>
      </w:r>
    </w:p>
    <w:p w14:paraId="4664F44E" w14:textId="77777777" w:rsidR="000853CA" w:rsidRDefault="000853CA" w:rsidP="00C42B24">
      <w:pPr>
        <w:ind w:left="851"/>
        <w:rPr>
          <w:rFonts w:ascii="Arial" w:eastAsia="Calibri" w:hAnsi="Arial" w:cs="Arial"/>
          <w:sz w:val="24"/>
          <w:szCs w:val="24"/>
          <w:lang w:eastAsia="en-GB"/>
        </w:rPr>
      </w:pPr>
    </w:p>
    <w:p w14:paraId="29FD2E67" w14:textId="77777777" w:rsidR="00AC38A7" w:rsidRDefault="008A1F52" w:rsidP="00E953B1">
      <w:pPr>
        <w:numPr>
          <w:ilvl w:val="0"/>
          <w:numId w:val="1"/>
        </w:numPr>
        <w:tabs>
          <w:tab w:val="clear" w:pos="928"/>
          <w:tab w:val="num" w:pos="851"/>
        </w:tabs>
        <w:ind w:left="851" w:hanging="851"/>
        <w:rPr>
          <w:rFonts w:ascii="Arial" w:eastAsia="Calibri" w:hAnsi="Arial" w:cs="Arial"/>
          <w:sz w:val="24"/>
          <w:szCs w:val="24"/>
          <w:lang w:eastAsia="en-GB"/>
        </w:rPr>
      </w:pPr>
      <w:r w:rsidRPr="00A63121">
        <w:rPr>
          <w:rFonts w:ascii="Arial" w:eastAsia="Calibri" w:hAnsi="Arial" w:cs="Arial"/>
          <w:sz w:val="24"/>
          <w:szCs w:val="24"/>
          <w:lang w:eastAsia="en-GB"/>
        </w:rPr>
        <w:t xml:space="preserve">This method of engagement has been used successfully in other London boroughs and </w:t>
      </w:r>
      <w:r w:rsidR="00835674">
        <w:rPr>
          <w:rFonts w:ascii="Arial" w:eastAsia="Calibri" w:hAnsi="Arial" w:cs="Arial"/>
          <w:sz w:val="24"/>
          <w:szCs w:val="24"/>
          <w:lang w:eastAsia="en-GB"/>
        </w:rPr>
        <w:t xml:space="preserve">will </w:t>
      </w:r>
      <w:r w:rsidRPr="00A63121">
        <w:rPr>
          <w:rFonts w:ascii="Arial" w:eastAsia="Calibri" w:hAnsi="Arial" w:cs="Arial"/>
          <w:sz w:val="24"/>
          <w:szCs w:val="24"/>
          <w:lang w:eastAsia="en-GB"/>
        </w:rPr>
        <w:t xml:space="preserve">allow </w:t>
      </w:r>
      <w:r w:rsidR="005A35FD">
        <w:rPr>
          <w:rFonts w:ascii="Arial" w:eastAsia="Calibri" w:hAnsi="Arial" w:cs="Arial"/>
          <w:sz w:val="24"/>
          <w:szCs w:val="24"/>
          <w:lang w:eastAsia="en-GB"/>
        </w:rPr>
        <w:t>the Council</w:t>
      </w:r>
      <w:r w:rsidRPr="00A63121">
        <w:rPr>
          <w:rFonts w:ascii="Arial" w:eastAsia="Calibri" w:hAnsi="Arial" w:cs="Arial"/>
          <w:sz w:val="24"/>
          <w:szCs w:val="24"/>
          <w:lang w:eastAsia="en-GB"/>
        </w:rPr>
        <w:t xml:space="preserve"> to communicate </w:t>
      </w:r>
      <w:r w:rsidR="00835674">
        <w:rPr>
          <w:rFonts w:ascii="Arial" w:eastAsia="Calibri" w:hAnsi="Arial" w:cs="Arial"/>
          <w:sz w:val="24"/>
          <w:szCs w:val="24"/>
          <w:lang w:eastAsia="en-GB"/>
        </w:rPr>
        <w:t xml:space="preserve">with the public </w:t>
      </w:r>
      <w:r w:rsidR="00835674" w:rsidRPr="00A63121">
        <w:rPr>
          <w:rFonts w:ascii="Arial" w:eastAsia="Calibri" w:hAnsi="Arial" w:cs="Arial"/>
          <w:sz w:val="24"/>
          <w:szCs w:val="24"/>
          <w:lang w:eastAsia="en-GB"/>
        </w:rPr>
        <w:t>about</w:t>
      </w:r>
      <w:r w:rsidRPr="00A63121">
        <w:rPr>
          <w:rFonts w:ascii="Arial" w:eastAsia="Calibri" w:hAnsi="Arial" w:cs="Arial"/>
          <w:sz w:val="24"/>
          <w:szCs w:val="24"/>
          <w:lang w:eastAsia="en-GB"/>
        </w:rPr>
        <w:t xml:space="preserve"> changes to travel and the environment.</w:t>
      </w:r>
    </w:p>
    <w:p w14:paraId="70E9E5A1" w14:textId="77777777" w:rsidR="00787F42" w:rsidRDefault="00787F42" w:rsidP="00787F42">
      <w:pPr>
        <w:pStyle w:val="ListParagraph"/>
        <w:rPr>
          <w:rFonts w:eastAsia="Calibri" w:cs="Arial"/>
          <w:lang w:eastAsia="en-GB"/>
        </w:rPr>
      </w:pPr>
    </w:p>
    <w:p w14:paraId="581B44E0" w14:textId="77777777" w:rsidR="00787F42" w:rsidRPr="00787F42" w:rsidRDefault="00787F42" w:rsidP="00787F42">
      <w:pPr>
        <w:spacing w:line="276" w:lineRule="auto"/>
        <w:ind w:left="131" w:firstLine="720"/>
        <w:rPr>
          <w:rFonts w:ascii="Arial" w:eastAsia="Calibri" w:hAnsi="Arial" w:cs="Arial"/>
          <w:b/>
          <w:sz w:val="24"/>
          <w:szCs w:val="24"/>
        </w:rPr>
      </w:pPr>
      <w:r w:rsidRPr="00787F42">
        <w:rPr>
          <w:rFonts w:ascii="Arial" w:eastAsia="Calibri" w:hAnsi="Arial" w:cs="Arial"/>
          <w:b/>
          <w:sz w:val="24"/>
          <w:szCs w:val="24"/>
        </w:rPr>
        <w:t>Next steps</w:t>
      </w:r>
    </w:p>
    <w:p w14:paraId="292E3B17" w14:textId="77777777" w:rsidR="00787F42" w:rsidRPr="00787F42" w:rsidRDefault="00787F42" w:rsidP="00787F42">
      <w:pPr>
        <w:rPr>
          <w:rFonts w:ascii="Arial" w:eastAsia="Calibri" w:hAnsi="Arial" w:cs="Arial"/>
          <w:sz w:val="22"/>
          <w:szCs w:val="22"/>
        </w:rPr>
      </w:pPr>
    </w:p>
    <w:p w14:paraId="6D9DA28A" w14:textId="0A2D193C" w:rsidR="00835674" w:rsidRDefault="00835674" w:rsidP="00E953B1">
      <w:pPr>
        <w:numPr>
          <w:ilvl w:val="0"/>
          <w:numId w:val="1"/>
        </w:numPr>
        <w:tabs>
          <w:tab w:val="clear" w:pos="928"/>
          <w:tab w:val="num" w:pos="851"/>
        </w:tabs>
        <w:ind w:left="851" w:hanging="851"/>
        <w:rPr>
          <w:rFonts w:ascii="Arial" w:eastAsia="Calibri" w:hAnsi="Arial" w:cs="Arial"/>
          <w:sz w:val="24"/>
          <w:szCs w:val="24"/>
        </w:rPr>
      </w:pPr>
      <w:r>
        <w:rPr>
          <w:rFonts w:ascii="Arial" w:eastAsia="Calibri" w:hAnsi="Arial" w:cs="Arial"/>
          <w:sz w:val="24"/>
          <w:szCs w:val="24"/>
        </w:rPr>
        <w:t xml:space="preserve">The time remaining to deliver the programme is now extremely challenging as there will be 14 </w:t>
      </w:r>
      <w:r w:rsidR="00F230D0">
        <w:rPr>
          <w:rFonts w:ascii="Arial" w:eastAsia="Calibri" w:hAnsi="Arial" w:cs="Arial"/>
          <w:sz w:val="24"/>
          <w:szCs w:val="24"/>
        </w:rPr>
        <w:t>TfL/GLA</w:t>
      </w:r>
      <w:r w:rsidR="00246B85">
        <w:rPr>
          <w:rFonts w:ascii="Arial" w:eastAsia="Calibri" w:hAnsi="Arial" w:cs="Arial"/>
          <w:sz w:val="24"/>
          <w:szCs w:val="24"/>
        </w:rPr>
        <w:t>/</w:t>
      </w:r>
      <w:proofErr w:type="spellStart"/>
      <w:r w:rsidR="00246B85">
        <w:rPr>
          <w:rFonts w:ascii="Arial" w:eastAsia="Calibri" w:hAnsi="Arial" w:cs="Arial"/>
          <w:sz w:val="24"/>
          <w:szCs w:val="24"/>
        </w:rPr>
        <w:t>DfT</w:t>
      </w:r>
      <w:proofErr w:type="spellEnd"/>
      <w:r w:rsidR="00F230D0">
        <w:rPr>
          <w:rFonts w:ascii="Arial" w:eastAsia="Calibri" w:hAnsi="Arial" w:cs="Arial"/>
          <w:sz w:val="24"/>
          <w:szCs w:val="24"/>
        </w:rPr>
        <w:t xml:space="preserve"> approved </w:t>
      </w:r>
      <w:r>
        <w:rPr>
          <w:rFonts w:ascii="Arial" w:eastAsia="Calibri" w:hAnsi="Arial" w:cs="Arial"/>
          <w:sz w:val="24"/>
          <w:szCs w:val="24"/>
        </w:rPr>
        <w:t xml:space="preserve">schemes to </w:t>
      </w:r>
      <w:r w:rsidR="00E953B1">
        <w:rPr>
          <w:rFonts w:ascii="Arial" w:eastAsia="Calibri" w:hAnsi="Arial" w:cs="Arial"/>
          <w:sz w:val="24"/>
          <w:szCs w:val="24"/>
        </w:rPr>
        <w:t>deliver by</w:t>
      </w:r>
      <w:r w:rsidR="00F230D0">
        <w:rPr>
          <w:rFonts w:ascii="Arial" w:eastAsia="Calibri" w:hAnsi="Arial" w:cs="Arial"/>
          <w:sz w:val="24"/>
          <w:szCs w:val="24"/>
        </w:rPr>
        <w:t xml:space="preserve"> </w:t>
      </w:r>
      <w:r>
        <w:rPr>
          <w:rFonts w:ascii="Arial" w:eastAsia="Calibri" w:hAnsi="Arial" w:cs="Arial"/>
          <w:sz w:val="24"/>
          <w:szCs w:val="24"/>
        </w:rPr>
        <w:t>the end of September.</w:t>
      </w:r>
      <w:r w:rsidR="00246B85">
        <w:rPr>
          <w:rFonts w:ascii="Arial" w:eastAsia="Calibri" w:hAnsi="Arial" w:cs="Arial"/>
          <w:sz w:val="24"/>
          <w:szCs w:val="24"/>
        </w:rPr>
        <w:t xml:space="preserve"> </w:t>
      </w:r>
      <w:r w:rsidR="00246B85" w:rsidRPr="002D4E6C">
        <w:rPr>
          <w:rFonts w:ascii="Arial" w:eastAsia="Calibri" w:hAnsi="Arial" w:cs="Arial"/>
          <w:b/>
          <w:sz w:val="24"/>
          <w:szCs w:val="24"/>
        </w:rPr>
        <w:t>Appendix B, Table 6</w:t>
      </w:r>
      <w:r w:rsidR="00246B85">
        <w:rPr>
          <w:rFonts w:ascii="Arial" w:eastAsia="Calibri" w:hAnsi="Arial" w:cs="Arial"/>
          <w:sz w:val="24"/>
          <w:szCs w:val="24"/>
        </w:rPr>
        <w:t xml:space="preserve"> provides an indicative </w:t>
      </w:r>
      <w:r w:rsidR="00997C2E">
        <w:rPr>
          <w:rFonts w:ascii="Arial" w:eastAsia="Calibri" w:hAnsi="Arial" w:cs="Arial"/>
          <w:sz w:val="24"/>
          <w:szCs w:val="24"/>
        </w:rPr>
        <w:t>timetable</w:t>
      </w:r>
      <w:r w:rsidR="00246B85">
        <w:rPr>
          <w:rFonts w:ascii="Arial" w:eastAsia="Calibri" w:hAnsi="Arial" w:cs="Arial"/>
          <w:sz w:val="24"/>
          <w:szCs w:val="24"/>
        </w:rPr>
        <w:t xml:space="preserve"> for delivery should TARSAP recommend the schemes proceed.</w:t>
      </w:r>
    </w:p>
    <w:p w14:paraId="53718962" w14:textId="77777777" w:rsidR="00835674" w:rsidRDefault="00835674" w:rsidP="00835674">
      <w:pPr>
        <w:ind w:left="851"/>
        <w:rPr>
          <w:rFonts w:ascii="Arial" w:eastAsia="Calibri" w:hAnsi="Arial" w:cs="Arial"/>
          <w:sz w:val="24"/>
          <w:szCs w:val="24"/>
        </w:rPr>
      </w:pPr>
    </w:p>
    <w:p w14:paraId="45B05B2E" w14:textId="77777777" w:rsidR="005A35FD" w:rsidRDefault="00787F42" w:rsidP="00E953B1">
      <w:pPr>
        <w:numPr>
          <w:ilvl w:val="0"/>
          <w:numId w:val="1"/>
        </w:numPr>
        <w:tabs>
          <w:tab w:val="clear" w:pos="928"/>
          <w:tab w:val="num" w:pos="851"/>
        </w:tabs>
        <w:ind w:left="851" w:hanging="851"/>
        <w:rPr>
          <w:rFonts w:ascii="Arial" w:eastAsia="Calibri" w:hAnsi="Arial" w:cs="Arial"/>
          <w:sz w:val="24"/>
          <w:szCs w:val="24"/>
        </w:rPr>
      </w:pPr>
      <w:r w:rsidRPr="00787F42">
        <w:rPr>
          <w:rFonts w:ascii="Arial" w:eastAsia="Calibri" w:hAnsi="Arial" w:cs="Arial"/>
          <w:sz w:val="24"/>
          <w:szCs w:val="24"/>
        </w:rPr>
        <w:t>A condition of receiving the funding from T</w:t>
      </w:r>
      <w:r w:rsidRPr="00001CD4">
        <w:rPr>
          <w:rFonts w:ascii="Arial" w:eastAsia="Calibri" w:hAnsi="Arial" w:cs="Arial"/>
          <w:sz w:val="24"/>
          <w:szCs w:val="24"/>
        </w:rPr>
        <w:t>f</w:t>
      </w:r>
      <w:r w:rsidRPr="00787F42">
        <w:rPr>
          <w:rFonts w:ascii="Arial" w:eastAsia="Calibri" w:hAnsi="Arial" w:cs="Arial"/>
          <w:sz w:val="24"/>
          <w:szCs w:val="24"/>
        </w:rPr>
        <w:t xml:space="preserve">L is that projects </w:t>
      </w:r>
      <w:r w:rsidR="00835674">
        <w:rPr>
          <w:rFonts w:ascii="Arial" w:eastAsia="Calibri" w:hAnsi="Arial" w:cs="Arial"/>
          <w:sz w:val="24"/>
          <w:szCs w:val="24"/>
        </w:rPr>
        <w:t>should be</w:t>
      </w:r>
      <w:r w:rsidRPr="00787F42">
        <w:rPr>
          <w:rFonts w:ascii="Arial" w:eastAsia="Calibri" w:hAnsi="Arial" w:cs="Arial"/>
          <w:sz w:val="24"/>
          <w:szCs w:val="24"/>
        </w:rPr>
        <w:t xml:space="preserve"> </w:t>
      </w:r>
      <w:r w:rsidR="000C5C2D">
        <w:rPr>
          <w:rFonts w:ascii="Arial" w:eastAsia="Calibri" w:hAnsi="Arial" w:cs="Arial"/>
          <w:sz w:val="24"/>
          <w:szCs w:val="24"/>
        </w:rPr>
        <w:t xml:space="preserve">delivered quickly or if they are at risk these </w:t>
      </w:r>
      <w:r w:rsidRPr="00787F42">
        <w:rPr>
          <w:rFonts w:ascii="Arial" w:eastAsia="Calibri" w:hAnsi="Arial" w:cs="Arial"/>
          <w:sz w:val="24"/>
          <w:szCs w:val="24"/>
        </w:rPr>
        <w:t xml:space="preserve">should </w:t>
      </w:r>
      <w:r w:rsidR="000C5C2D">
        <w:rPr>
          <w:rFonts w:ascii="Arial" w:eastAsia="Calibri" w:hAnsi="Arial" w:cs="Arial"/>
          <w:sz w:val="24"/>
          <w:szCs w:val="24"/>
        </w:rPr>
        <w:t xml:space="preserve">be </w:t>
      </w:r>
      <w:r w:rsidRPr="00787F42">
        <w:rPr>
          <w:rFonts w:ascii="Arial" w:eastAsia="Calibri" w:hAnsi="Arial" w:cs="Arial"/>
          <w:sz w:val="24"/>
          <w:szCs w:val="24"/>
        </w:rPr>
        <w:t>declare</w:t>
      </w:r>
      <w:r w:rsidR="000C5C2D">
        <w:rPr>
          <w:rFonts w:ascii="Arial" w:eastAsia="Calibri" w:hAnsi="Arial" w:cs="Arial"/>
          <w:sz w:val="24"/>
          <w:szCs w:val="24"/>
        </w:rPr>
        <w:t>d</w:t>
      </w:r>
      <w:r w:rsidRPr="00787F42">
        <w:rPr>
          <w:rFonts w:ascii="Arial" w:eastAsia="Calibri" w:hAnsi="Arial" w:cs="Arial"/>
          <w:sz w:val="24"/>
          <w:szCs w:val="24"/>
        </w:rPr>
        <w:t xml:space="preserve"> </w:t>
      </w:r>
      <w:r w:rsidR="00835674">
        <w:rPr>
          <w:rFonts w:ascii="Arial" w:eastAsia="Calibri" w:hAnsi="Arial" w:cs="Arial"/>
          <w:sz w:val="24"/>
          <w:szCs w:val="24"/>
        </w:rPr>
        <w:t xml:space="preserve">to TfL </w:t>
      </w:r>
      <w:r w:rsidRPr="00787F42">
        <w:rPr>
          <w:rFonts w:ascii="Arial" w:eastAsia="Calibri" w:hAnsi="Arial" w:cs="Arial"/>
          <w:sz w:val="24"/>
          <w:szCs w:val="24"/>
        </w:rPr>
        <w:t>quickly so that funding can be reallocated within London. T</w:t>
      </w:r>
      <w:r w:rsidR="00C267D8">
        <w:rPr>
          <w:rFonts w:ascii="Arial" w:eastAsia="Calibri" w:hAnsi="Arial" w:cs="Arial"/>
          <w:sz w:val="24"/>
          <w:szCs w:val="24"/>
        </w:rPr>
        <w:t>f</w:t>
      </w:r>
      <w:r w:rsidRPr="00787F42">
        <w:rPr>
          <w:rFonts w:ascii="Arial" w:eastAsia="Calibri" w:hAnsi="Arial" w:cs="Arial"/>
          <w:sz w:val="24"/>
          <w:szCs w:val="24"/>
        </w:rPr>
        <w:t xml:space="preserve">L is required by government as a condition of </w:t>
      </w:r>
      <w:r w:rsidR="005A35FD">
        <w:rPr>
          <w:rFonts w:ascii="Arial" w:eastAsia="Calibri" w:hAnsi="Arial" w:cs="Arial"/>
          <w:sz w:val="24"/>
          <w:szCs w:val="24"/>
        </w:rPr>
        <w:t xml:space="preserve">receiving grant </w:t>
      </w:r>
      <w:r w:rsidRPr="00787F42">
        <w:rPr>
          <w:rFonts w:ascii="Arial" w:eastAsia="Calibri" w:hAnsi="Arial" w:cs="Arial"/>
          <w:sz w:val="24"/>
          <w:szCs w:val="24"/>
        </w:rPr>
        <w:t xml:space="preserve">to fully utilise </w:t>
      </w:r>
      <w:r w:rsidR="000C5C2D">
        <w:rPr>
          <w:rFonts w:ascii="Arial" w:eastAsia="Calibri" w:hAnsi="Arial" w:cs="Arial"/>
          <w:sz w:val="24"/>
          <w:szCs w:val="24"/>
        </w:rPr>
        <w:t>the funds to support the health crisis</w:t>
      </w:r>
      <w:r w:rsidRPr="00787F42">
        <w:rPr>
          <w:rFonts w:ascii="Arial" w:eastAsia="Calibri" w:hAnsi="Arial" w:cs="Arial"/>
          <w:sz w:val="24"/>
          <w:szCs w:val="24"/>
        </w:rPr>
        <w:t xml:space="preserve"> and deliver all schemes on the ground by </w:t>
      </w:r>
      <w:r w:rsidR="005A35FD">
        <w:rPr>
          <w:rFonts w:ascii="Arial" w:eastAsia="Calibri" w:hAnsi="Arial" w:cs="Arial"/>
          <w:sz w:val="24"/>
          <w:szCs w:val="24"/>
        </w:rPr>
        <w:t xml:space="preserve">the end of </w:t>
      </w:r>
      <w:r w:rsidRPr="00787F42">
        <w:rPr>
          <w:rFonts w:ascii="Arial" w:eastAsia="Calibri" w:hAnsi="Arial" w:cs="Arial"/>
          <w:sz w:val="24"/>
          <w:szCs w:val="24"/>
        </w:rPr>
        <w:t>September.</w:t>
      </w:r>
      <w:r w:rsidR="00E019BE">
        <w:rPr>
          <w:rFonts w:ascii="Arial" w:eastAsia="Calibri" w:hAnsi="Arial" w:cs="Arial"/>
          <w:sz w:val="24"/>
          <w:szCs w:val="24"/>
        </w:rPr>
        <w:t xml:space="preserve">  </w:t>
      </w:r>
      <w:r w:rsidR="00E953B1">
        <w:rPr>
          <w:rFonts w:ascii="Arial" w:eastAsia="Calibri" w:hAnsi="Arial" w:cs="Arial"/>
          <w:sz w:val="24"/>
          <w:szCs w:val="24"/>
        </w:rPr>
        <w:t>For the</w:t>
      </w:r>
      <w:r w:rsidR="00E019BE">
        <w:rPr>
          <w:rFonts w:ascii="Arial" w:eastAsia="Calibri" w:hAnsi="Arial" w:cs="Arial"/>
          <w:sz w:val="24"/>
          <w:szCs w:val="24"/>
        </w:rPr>
        <w:t xml:space="preserve"> </w:t>
      </w:r>
      <w:proofErr w:type="spellStart"/>
      <w:r w:rsidR="00E019BE">
        <w:rPr>
          <w:rFonts w:ascii="Arial" w:eastAsia="Calibri" w:hAnsi="Arial" w:cs="Arial"/>
          <w:sz w:val="24"/>
          <w:szCs w:val="24"/>
        </w:rPr>
        <w:t>DfT</w:t>
      </w:r>
      <w:proofErr w:type="spellEnd"/>
      <w:r w:rsidR="00E019BE">
        <w:rPr>
          <w:rFonts w:ascii="Arial" w:eastAsia="Calibri" w:hAnsi="Arial" w:cs="Arial"/>
          <w:sz w:val="24"/>
          <w:szCs w:val="24"/>
        </w:rPr>
        <w:t xml:space="preserve"> funded cycle schemes, there is a risk that </w:t>
      </w:r>
      <w:proofErr w:type="spellStart"/>
      <w:r w:rsidR="00E019BE">
        <w:rPr>
          <w:rFonts w:ascii="Arial" w:eastAsia="Calibri" w:hAnsi="Arial" w:cs="Arial"/>
          <w:sz w:val="24"/>
          <w:szCs w:val="24"/>
        </w:rPr>
        <w:t>DfT</w:t>
      </w:r>
      <w:proofErr w:type="spellEnd"/>
      <w:r w:rsidR="00E019BE">
        <w:rPr>
          <w:rFonts w:ascii="Arial" w:eastAsia="Calibri" w:hAnsi="Arial" w:cs="Arial"/>
          <w:sz w:val="24"/>
          <w:szCs w:val="24"/>
        </w:rPr>
        <w:t xml:space="preserve"> will </w:t>
      </w:r>
      <w:r w:rsidR="00E019BE">
        <w:rPr>
          <w:rFonts w:ascii="Arial" w:eastAsia="Calibri" w:hAnsi="Arial" w:cs="Arial"/>
          <w:sz w:val="24"/>
          <w:szCs w:val="24"/>
        </w:rPr>
        <w:lastRenderedPageBreak/>
        <w:t xml:space="preserve">claw back funding or </w:t>
      </w:r>
      <w:r w:rsidR="00E019BE" w:rsidRPr="00E953B1">
        <w:rPr>
          <w:rFonts w:ascii="Arial" w:eastAsia="Calibri" w:hAnsi="Arial" w:cs="Arial"/>
          <w:sz w:val="24"/>
          <w:szCs w:val="24"/>
        </w:rPr>
        <w:t>reduce any Phase 2 funding if the schemes are not implemented by 21 September 2020.</w:t>
      </w:r>
    </w:p>
    <w:p w14:paraId="19A6C0BD" w14:textId="77777777" w:rsidR="005A35FD" w:rsidRDefault="005A35FD" w:rsidP="005A35FD">
      <w:pPr>
        <w:ind w:left="851"/>
        <w:rPr>
          <w:rFonts w:ascii="Arial" w:eastAsia="Calibri" w:hAnsi="Arial" w:cs="Arial"/>
          <w:sz w:val="24"/>
          <w:szCs w:val="24"/>
        </w:rPr>
      </w:pPr>
    </w:p>
    <w:p w14:paraId="2D3CE203" w14:textId="6FE01664" w:rsidR="0019750F" w:rsidRDefault="00787F42" w:rsidP="0092211A">
      <w:pPr>
        <w:numPr>
          <w:ilvl w:val="0"/>
          <w:numId w:val="1"/>
        </w:numPr>
        <w:tabs>
          <w:tab w:val="clear" w:pos="928"/>
          <w:tab w:val="num" w:pos="851"/>
        </w:tabs>
        <w:ind w:left="851" w:hanging="851"/>
        <w:rPr>
          <w:rFonts w:ascii="Arial" w:eastAsia="Calibri" w:hAnsi="Arial" w:cs="Arial"/>
          <w:sz w:val="24"/>
          <w:szCs w:val="24"/>
        </w:rPr>
      </w:pPr>
      <w:r w:rsidRPr="00787F42">
        <w:rPr>
          <w:rFonts w:ascii="Arial" w:eastAsia="Calibri" w:hAnsi="Arial" w:cs="Arial"/>
          <w:sz w:val="24"/>
          <w:szCs w:val="24"/>
        </w:rPr>
        <w:t xml:space="preserve">Any decision to </w:t>
      </w:r>
      <w:r w:rsidR="005A35FD">
        <w:rPr>
          <w:rFonts w:ascii="Arial" w:eastAsia="Calibri" w:hAnsi="Arial" w:cs="Arial"/>
          <w:sz w:val="24"/>
          <w:szCs w:val="24"/>
        </w:rPr>
        <w:t>delay</w:t>
      </w:r>
      <w:r w:rsidR="00246B85">
        <w:rPr>
          <w:rFonts w:ascii="Arial" w:eastAsia="Calibri" w:hAnsi="Arial" w:cs="Arial"/>
          <w:sz w:val="24"/>
          <w:szCs w:val="24"/>
        </w:rPr>
        <w:t>,</w:t>
      </w:r>
      <w:r w:rsidR="005A35FD">
        <w:rPr>
          <w:rFonts w:ascii="Arial" w:eastAsia="Calibri" w:hAnsi="Arial" w:cs="Arial"/>
          <w:sz w:val="24"/>
          <w:szCs w:val="24"/>
        </w:rPr>
        <w:t xml:space="preserve"> </w:t>
      </w:r>
      <w:r w:rsidRPr="00787F42">
        <w:rPr>
          <w:rFonts w:ascii="Arial" w:eastAsia="Calibri" w:hAnsi="Arial" w:cs="Arial"/>
          <w:sz w:val="24"/>
          <w:szCs w:val="24"/>
        </w:rPr>
        <w:t>suspend</w:t>
      </w:r>
      <w:r w:rsidR="00246B85">
        <w:rPr>
          <w:rFonts w:ascii="Arial" w:eastAsia="Calibri" w:hAnsi="Arial" w:cs="Arial"/>
          <w:sz w:val="24"/>
          <w:szCs w:val="24"/>
        </w:rPr>
        <w:t xml:space="preserve"> or stop</w:t>
      </w:r>
      <w:r w:rsidRPr="00787F42">
        <w:rPr>
          <w:rFonts w:ascii="Arial" w:eastAsia="Calibri" w:hAnsi="Arial" w:cs="Arial"/>
          <w:sz w:val="24"/>
          <w:szCs w:val="24"/>
        </w:rPr>
        <w:t xml:space="preserve"> the programme would </w:t>
      </w:r>
      <w:r w:rsidR="0092211A">
        <w:rPr>
          <w:rFonts w:ascii="Arial" w:eastAsia="Calibri" w:hAnsi="Arial" w:cs="Arial"/>
          <w:sz w:val="24"/>
          <w:szCs w:val="24"/>
        </w:rPr>
        <w:t>ultimately, mean</w:t>
      </w:r>
      <w:r w:rsidR="00246B85">
        <w:rPr>
          <w:rFonts w:ascii="Arial" w:eastAsia="Calibri" w:hAnsi="Arial" w:cs="Arial"/>
          <w:sz w:val="24"/>
          <w:szCs w:val="24"/>
        </w:rPr>
        <w:t xml:space="preserve"> that the funding approval from TfL is reduced</w:t>
      </w:r>
      <w:r w:rsidRPr="00787F42">
        <w:rPr>
          <w:rFonts w:ascii="Arial" w:eastAsia="Calibri" w:hAnsi="Arial" w:cs="Arial"/>
          <w:sz w:val="24"/>
          <w:szCs w:val="24"/>
        </w:rPr>
        <w:t xml:space="preserve">. </w:t>
      </w:r>
      <w:r w:rsidR="00246B85">
        <w:rPr>
          <w:rFonts w:ascii="Arial" w:eastAsia="Calibri" w:hAnsi="Arial" w:cs="Arial"/>
          <w:sz w:val="24"/>
          <w:szCs w:val="24"/>
        </w:rPr>
        <w:t>Currently</w:t>
      </w:r>
      <w:r w:rsidR="0093136F">
        <w:rPr>
          <w:rFonts w:ascii="Arial" w:eastAsia="Calibri" w:hAnsi="Arial" w:cs="Arial"/>
          <w:sz w:val="24"/>
          <w:szCs w:val="24"/>
        </w:rPr>
        <w:t xml:space="preserve"> only partial allocations have been confirmed for the Low Traffic Neighbourhoods and School Streets programmes because it is recognised that </w:t>
      </w:r>
      <w:r w:rsidR="00B96171">
        <w:rPr>
          <w:rFonts w:ascii="Arial" w:eastAsia="Calibri" w:hAnsi="Arial" w:cs="Arial"/>
          <w:sz w:val="24"/>
          <w:szCs w:val="24"/>
        </w:rPr>
        <w:t>some</w:t>
      </w:r>
      <w:r w:rsidR="0093136F">
        <w:rPr>
          <w:rFonts w:ascii="Arial" w:eastAsia="Calibri" w:hAnsi="Arial" w:cs="Arial"/>
          <w:sz w:val="24"/>
          <w:szCs w:val="24"/>
        </w:rPr>
        <w:t xml:space="preserve"> proposals </w:t>
      </w:r>
      <w:r w:rsidR="00B96171">
        <w:rPr>
          <w:rFonts w:ascii="Arial" w:eastAsia="Calibri" w:hAnsi="Arial" w:cs="Arial"/>
          <w:sz w:val="24"/>
          <w:szCs w:val="24"/>
        </w:rPr>
        <w:t xml:space="preserve">are more difficult </w:t>
      </w:r>
      <w:r w:rsidR="0093136F">
        <w:rPr>
          <w:rFonts w:ascii="Arial" w:eastAsia="Calibri" w:hAnsi="Arial" w:cs="Arial"/>
          <w:sz w:val="24"/>
          <w:szCs w:val="24"/>
        </w:rPr>
        <w:t>to implement</w:t>
      </w:r>
      <w:r w:rsidR="00B96171">
        <w:rPr>
          <w:rFonts w:ascii="Arial" w:eastAsia="Calibri" w:hAnsi="Arial" w:cs="Arial"/>
          <w:sz w:val="24"/>
          <w:szCs w:val="24"/>
        </w:rPr>
        <w:t xml:space="preserve">. TfL have requested weekly updates </w:t>
      </w:r>
      <w:r w:rsidR="00F715B8">
        <w:rPr>
          <w:rFonts w:ascii="Arial" w:eastAsia="Calibri" w:hAnsi="Arial" w:cs="Arial"/>
          <w:sz w:val="24"/>
          <w:szCs w:val="24"/>
        </w:rPr>
        <w:t xml:space="preserve">to help them </w:t>
      </w:r>
      <w:r w:rsidR="00B96171">
        <w:rPr>
          <w:rFonts w:ascii="Arial" w:eastAsia="Calibri" w:hAnsi="Arial" w:cs="Arial"/>
          <w:sz w:val="24"/>
          <w:szCs w:val="24"/>
        </w:rPr>
        <w:t>establish the viability of the programme</w:t>
      </w:r>
      <w:r w:rsidR="00F715B8">
        <w:rPr>
          <w:rFonts w:ascii="Arial" w:eastAsia="Calibri" w:hAnsi="Arial" w:cs="Arial"/>
          <w:sz w:val="24"/>
          <w:szCs w:val="24"/>
        </w:rPr>
        <w:t xml:space="preserve"> and to consider </w:t>
      </w:r>
      <w:r w:rsidR="00D95878">
        <w:rPr>
          <w:rFonts w:ascii="Arial" w:eastAsia="Calibri" w:hAnsi="Arial" w:cs="Arial"/>
          <w:sz w:val="24"/>
          <w:szCs w:val="24"/>
        </w:rPr>
        <w:t>whether</w:t>
      </w:r>
      <w:r w:rsidR="00F715B8">
        <w:rPr>
          <w:rFonts w:ascii="Arial" w:eastAsia="Calibri" w:hAnsi="Arial" w:cs="Arial"/>
          <w:sz w:val="24"/>
          <w:szCs w:val="24"/>
        </w:rPr>
        <w:t xml:space="preserve"> full funding allocations</w:t>
      </w:r>
      <w:r w:rsidR="00D95878">
        <w:rPr>
          <w:rFonts w:ascii="Arial" w:eastAsia="Calibri" w:hAnsi="Arial" w:cs="Arial"/>
          <w:sz w:val="24"/>
          <w:szCs w:val="24"/>
        </w:rPr>
        <w:t xml:space="preserve"> need to be confirmed</w:t>
      </w:r>
      <w:r w:rsidR="00B96171">
        <w:rPr>
          <w:rFonts w:ascii="Arial" w:eastAsia="Calibri" w:hAnsi="Arial" w:cs="Arial"/>
          <w:sz w:val="24"/>
          <w:szCs w:val="24"/>
        </w:rPr>
        <w:t>.</w:t>
      </w:r>
      <w:r w:rsidR="00F715B8">
        <w:rPr>
          <w:rFonts w:ascii="Arial" w:eastAsia="Calibri" w:hAnsi="Arial" w:cs="Arial"/>
          <w:sz w:val="24"/>
          <w:szCs w:val="24"/>
        </w:rPr>
        <w:t xml:space="preserve"> Details are shown under the </w:t>
      </w:r>
      <w:r w:rsidR="00D40F67">
        <w:rPr>
          <w:rFonts w:ascii="Arial" w:eastAsia="Calibri" w:hAnsi="Arial" w:cs="Arial"/>
          <w:sz w:val="24"/>
          <w:szCs w:val="24"/>
        </w:rPr>
        <w:t>“F</w:t>
      </w:r>
      <w:r w:rsidR="00F715B8">
        <w:rPr>
          <w:rFonts w:ascii="Arial" w:eastAsia="Calibri" w:hAnsi="Arial" w:cs="Arial"/>
          <w:sz w:val="24"/>
          <w:szCs w:val="24"/>
        </w:rPr>
        <w:t xml:space="preserve">inancial </w:t>
      </w:r>
      <w:r w:rsidR="00D40F67">
        <w:rPr>
          <w:rFonts w:ascii="Arial" w:eastAsia="Calibri" w:hAnsi="Arial" w:cs="Arial"/>
          <w:sz w:val="24"/>
          <w:szCs w:val="24"/>
        </w:rPr>
        <w:t>I</w:t>
      </w:r>
      <w:r w:rsidR="00F715B8">
        <w:rPr>
          <w:rFonts w:ascii="Arial" w:eastAsia="Calibri" w:hAnsi="Arial" w:cs="Arial"/>
          <w:sz w:val="24"/>
          <w:szCs w:val="24"/>
        </w:rPr>
        <w:t>mplications</w:t>
      </w:r>
      <w:r w:rsidR="00D40F67">
        <w:rPr>
          <w:rFonts w:ascii="Arial" w:eastAsia="Calibri" w:hAnsi="Arial" w:cs="Arial"/>
          <w:sz w:val="24"/>
          <w:szCs w:val="24"/>
        </w:rPr>
        <w:t>”</w:t>
      </w:r>
      <w:r w:rsidR="00F715B8">
        <w:rPr>
          <w:rFonts w:ascii="Arial" w:eastAsia="Calibri" w:hAnsi="Arial" w:cs="Arial"/>
          <w:sz w:val="24"/>
          <w:szCs w:val="24"/>
        </w:rPr>
        <w:t xml:space="preserve"> section of </w:t>
      </w:r>
      <w:r w:rsidR="008A7274">
        <w:rPr>
          <w:rFonts w:ascii="Arial" w:eastAsia="Calibri" w:hAnsi="Arial" w:cs="Arial"/>
          <w:sz w:val="24"/>
          <w:szCs w:val="24"/>
        </w:rPr>
        <w:t>this</w:t>
      </w:r>
      <w:r w:rsidR="00F715B8">
        <w:rPr>
          <w:rFonts w:ascii="Arial" w:eastAsia="Calibri" w:hAnsi="Arial" w:cs="Arial"/>
          <w:sz w:val="24"/>
          <w:szCs w:val="24"/>
        </w:rPr>
        <w:t xml:space="preserve"> report.</w:t>
      </w:r>
    </w:p>
    <w:p w14:paraId="13B74E48" w14:textId="77777777" w:rsidR="0019750F" w:rsidRDefault="0019750F" w:rsidP="0019750F">
      <w:pPr>
        <w:ind w:left="851"/>
        <w:rPr>
          <w:rFonts w:ascii="Arial" w:eastAsia="Calibri" w:hAnsi="Arial" w:cs="Arial"/>
          <w:sz w:val="24"/>
          <w:szCs w:val="24"/>
        </w:rPr>
      </w:pPr>
    </w:p>
    <w:p w14:paraId="7A42D4AE" w14:textId="77777777" w:rsidR="00787F42" w:rsidRPr="00001CD4" w:rsidRDefault="00787F42" w:rsidP="0092211A">
      <w:pPr>
        <w:numPr>
          <w:ilvl w:val="0"/>
          <w:numId w:val="1"/>
        </w:numPr>
        <w:tabs>
          <w:tab w:val="clear" w:pos="928"/>
          <w:tab w:val="num" w:pos="851"/>
        </w:tabs>
        <w:ind w:left="851" w:hanging="851"/>
        <w:rPr>
          <w:rFonts w:ascii="Arial" w:eastAsia="Calibri" w:hAnsi="Arial" w:cs="Arial"/>
          <w:sz w:val="24"/>
          <w:szCs w:val="24"/>
        </w:rPr>
      </w:pPr>
      <w:r w:rsidRPr="00787F42">
        <w:rPr>
          <w:rFonts w:ascii="Arial" w:eastAsia="Calibri" w:hAnsi="Arial" w:cs="Arial"/>
          <w:sz w:val="24"/>
          <w:szCs w:val="24"/>
        </w:rPr>
        <w:t xml:space="preserve">In order to take forward the programme </w:t>
      </w:r>
      <w:r w:rsidR="0019750F">
        <w:rPr>
          <w:rFonts w:ascii="Arial" w:eastAsia="Calibri" w:hAnsi="Arial" w:cs="Arial"/>
          <w:sz w:val="24"/>
          <w:szCs w:val="24"/>
        </w:rPr>
        <w:t>it is recommended that</w:t>
      </w:r>
      <w:r w:rsidRPr="00787F42">
        <w:rPr>
          <w:rFonts w:ascii="Arial" w:eastAsia="Calibri" w:hAnsi="Arial" w:cs="Arial"/>
          <w:sz w:val="24"/>
          <w:szCs w:val="24"/>
        </w:rPr>
        <w:t>:</w:t>
      </w:r>
    </w:p>
    <w:p w14:paraId="70E5FDB6" w14:textId="77777777" w:rsidR="00787F42" w:rsidRPr="00001CD4" w:rsidRDefault="00787F42" w:rsidP="00787F42">
      <w:pPr>
        <w:pStyle w:val="ListParagraph"/>
        <w:rPr>
          <w:rFonts w:eastAsia="Calibri" w:cs="Arial"/>
        </w:rPr>
      </w:pPr>
    </w:p>
    <w:p w14:paraId="42431B8A" w14:textId="77777777" w:rsidR="00835674" w:rsidRPr="0092211A" w:rsidRDefault="00835674" w:rsidP="0092211A">
      <w:pPr>
        <w:numPr>
          <w:ilvl w:val="0"/>
          <w:numId w:val="28"/>
        </w:numPr>
        <w:tabs>
          <w:tab w:val="clear" w:pos="928"/>
          <w:tab w:val="num" w:pos="1418"/>
        </w:tabs>
        <w:ind w:left="1418" w:hanging="284"/>
        <w:rPr>
          <w:rFonts w:ascii="Arial" w:eastAsia="Calibri" w:hAnsi="Arial" w:cs="Arial"/>
          <w:sz w:val="24"/>
          <w:szCs w:val="24"/>
        </w:rPr>
      </w:pPr>
      <w:r w:rsidRPr="0092211A">
        <w:rPr>
          <w:rFonts w:ascii="Arial" w:eastAsia="Calibri" w:hAnsi="Arial" w:cs="Arial"/>
          <w:sz w:val="24"/>
          <w:szCs w:val="24"/>
        </w:rPr>
        <w:t xml:space="preserve">The </w:t>
      </w:r>
      <w:r w:rsidR="001000DD" w:rsidRPr="0092211A">
        <w:rPr>
          <w:rFonts w:ascii="Arial" w:eastAsia="Calibri" w:hAnsi="Arial" w:cs="Arial"/>
          <w:sz w:val="24"/>
          <w:szCs w:val="24"/>
        </w:rPr>
        <w:t xml:space="preserve">proposed </w:t>
      </w:r>
      <w:r w:rsidRPr="0092211A">
        <w:rPr>
          <w:rFonts w:ascii="Arial" w:eastAsia="Calibri" w:hAnsi="Arial" w:cs="Arial"/>
          <w:sz w:val="24"/>
          <w:szCs w:val="24"/>
        </w:rPr>
        <w:t>programme and use of experimental traffic orders and trials is agreed,</w:t>
      </w:r>
    </w:p>
    <w:p w14:paraId="238450AE" w14:textId="77777777" w:rsidR="00787F42" w:rsidRPr="0092211A" w:rsidRDefault="00D95878" w:rsidP="0092211A">
      <w:pPr>
        <w:numPr>
          <w:ilvl w:val="0"/>
          <w:numId w:val="28"/>
        </w:numPr>
        <w:tabs>
          <w:tab w:val="clear" w:pos="928"/>
          <w:tab w:val="num" w:pos="1418"/>
        </w:tabs>
        <w:ind w:left="1418" w:hanging="284"/>
        <w:rPr>
          <w:rFonts w:ascii="Arial" w:eastAsia="Calibri" w:hAnsi="Arial" w:cs="Arial"/>
          <w:sz w:val="24"/>
          <w:szCs w:val="24"/>
        </w:rPr>
      </w:pPr>
      <w:r w:rsidRPr="0092211A">
        <w:rPr>
          <w:rFonts w:ascii="Arial" w:eastAsia="Calibri" w:hAnsi="Arial" w:cs="Arial"/>
          <w:sz w:val="24"/>
          <w:szCs w:val="24"/>
        </w:rPr>
        <w:t xml:space="preserve">That general </w:t>
      </w:r>
      <w:r w:rsidR="0019750F" w:rsidRPr="0092211A">
        <w:rPr>
          <w:rFonts w:ascii="Arial" w:eastAsia="Calibri" w:hAnsi="Arial" w:cs="Arial"/>
          <w:sz w:val="24"/>
          <w:szCs w:val="24"/>
        </w:rPr>
        <w:t>communications</w:t>
      </w:r>
      <w:r w:rsidR="00787F42" w:rsidRPr="0092211A">
        <w:rPr>
          <w:rFonts w:ascii="Arial" w:eastAsia="Calibri" w:hAnsi="Arial" w:cs="Arial"/>
          <w:sz w:val="24"/>
          <w:szCs w:val="24"/>
        </w:rPr>
        <w:t xml:space="preserve"> reinforce the purpose of the measures to support the health crisis</w:t>
      </w:r>
      <w:r w:rsidR="00835674" w:rsidRPr="0092211A">
        <w:rPr>
          <w:rFonts w:ascii="Arial" w:eastAsia="Calibri" w:hAnsi="Arial" w:cs="Arial"/>
          <w:sz w:val="24"/>
          <w:szCs w:val="24"/>
        </w:rPr>
        <w:t xml:space="preserve"> and </w:t>
      </w:r>
      <w:r w:rsidR="00787F42" w:rsidRPr="0092211A">
        <w:rPr>
          <w:rFonts w:ascii="Arial" w:eastAsia="Calibri" w:hAnsi="Arial" w:cs="Arial"/>
          <w:sz w:val="24"/>
          <w:szCs w:val="24"/>
        </w:rPr>
        <w:t>in advance of implementation of measures</w:t>
      </w:r>
      <w:r w:rsidRPr="0092211A">
        <w:rPr>
          <w:rFonts w:ascii="Arial" w:eastAsia="Calibri" w:hAnsi="Arial" w:cs="Arial"/>
          <w:sz w:val="24"/>
          <w:szCs w:val="24"/>
        </w:rPr>
        <w:t xml:space="preserve"> with directly affected residents</w:t>
      </w:r>
      <w:r w:rsidR="00787F42" w:rsidRPr="0092211A">
        <w:rPr>
          <w:rFonts w:ascii="Arial" w:eastAsia="Calibri" w:hAnsi="Arial" w:cs="Arial"/>
          <w:sz w:val="24"/>
          <w:szCs w:val="24"/>
        </w:rPr>
        <w:t>,</w:t>
      </w:r>
    </w:p>
    <w:p w14:paraId="2617EAFF" w14:textId="77777777" w:rsidR="00773E62" w:rsidRPr="0092211A" w:rsidRDefault="00773E62" w:rsidP="0092211A">
      <w:pPr>
        <w:numPr>
          <w:ilvl w:val="0"/>
          <w:numId w:val="28"/>
        </w:numPr>
        <w:tabs>
          <w:tab w:val="clear" w:pos="928"/>
          <w:tab w:val="num" w:pos="1418"/>
        </w:tabs>
        <w:ind w:left="1418" w:hanging="284"/>
        <w:rPr>
          <w:rFonts w:ascii="Arial" w:eastAsia="Calibri" w:hAnsi="Arial" w:cs="Arial"/>
          <w:sz w:val="24"/>
          <w:szCs w:val="24"/>
        </w:rPr>
      </w:pPr>
      <w:r w:rsidRPr="0092211A">
        <w:rPr>
          <w:rFonts w:ascii="Arial" w:eastAsia="Calibri" w:hAnsi="Arial" w:cs="Arial"/>
          <w:sz w:val="24"/>
          <w:szCs w:val="24"/>
        </w:rPr>
        <w:t xml:space="preserve">That the schemes are regularly reviewed during the period of operation and a monthly progress update provided to </w:t>
      </w:r>
      <w:r w:rsidR="00E019BE" w:rsidRPr="0092211A">
        <w:rPr>
          <w:rFonts w:ascii="Arial" w:eastAsia="Calibri" w:hAnsi="Arial" w:cs="Arial"/>
          <w:sz w:val="24"/>
          <w:szCs w:val="24"/>
        </w:rPr>
        <w:t>TARSAP members.</w:t>
      </w:r>
      <w:r w:rsidRPr="0092211A">
        <w:rPr>
          <w:rFonts w:ascii="Arial" w:eastAsia="Calibri" w:hAnsi="Arial" w:cs="Arial"/>
          <w:sz w:val="24"/>
          <w:szCs w:val="24"/>
        </w:rPr>
        <w:t xml:space="preserve"> </w:t>
      </w:r>
    </w:p>
    <w:p w14:paraId="7E9EEC8F" w14:textId="77777777" w:rsidR="00A20AFE" w:rsidRPr="00737E3D" w:rsidRDefault="00A20AFE" w:rsidP="00737E3D">
      <w:pPr>
        <w:ind w:left="131" w:firstLine="720"/>
        <w:rPr>
          <w:rFonts w:ascii="Arial" w:eastAsia="Calibri" w:hAnsi="Arial" w:cs="Arial"/>
          <w:b/>
          <w:sz w:val="24"/>
          <w:szCs w:val="24"/>
          <w:lang w:eastAsia="en-GB"/>
        </w:rPr>
      </w:pPr>
    </w:p>
    <w:p w14:paraId="31E6256F" w14:textId="77777777" w:rsidR="003638D0" w:rsidRPr="00E776B5" w:rsidRDefault="003638D0" w:rsidP="003638D0">
      <w:pPr>
        <w:keepNext/>
        <w:ind w:left="851"/>
        <w:outlineLvl w:val="3"/>
        <w:rPr>
          <w:rFonts w:ascii="Arial" w:hAnsi="Arial" w:cs="Arial"/>
          <w:b/>
          <w:sz w:val="24"/>
          <w:szCs w:val="24"/>
        </w:rPr>
      </w:pPr>
      <w:r w:rsidRPr="00E776B5">
        <w:rPr>
          <w:rFonts w:ascii="Arial" w:hAnsi="Arial" w:cs="Arial"/>
          <w:b/>
          <w:sz w:val="24"/>
          <w:szCs w:val="24"/>
        </w:rPr>
        <w:t xml:space="preserve">Staffing/workforce </w:t>
      </w:r>
    </w:p>
    <w:p w14:paraId="6536D3FC" w14:textId="77777777" w:rsidR="003638D0" w:rsidRPr="00E776B5" w:rsidRDefault="003638D0" w:rsidP="003638D0">
      <w:pPr>
        <w:rPr>
          <w:rFonts w:ascii="Arial" w:hAnsi="Arial"/>
          <w:sz w:val="24"/>
        </w:rPr>
      </w:pPr>
    </w:p>
    <w:p w14:paraId="036F6163" w14:textId="77777777" w:rsidR="003638D0" w:rsidRPr="00E776B5" w:rsidRDefault="003638D0" w:rsidP="0046368F">
      <w:pPr>
        <w:numPr>
          <w:ilvl w:val="0"/>
          <w:numId w:val="1"/>
        </w:numPr>
        <w:tabs>
          <w:tab w:val="clear" w:pos="928"/>
          <w:tab w:val="num" w:pos="851"/>
        </w:tabs>
        <w:ind w:left="851" w:hanging="851"/>
        <w:rPr>
          <w:rFonts w:ascii="Arial" w:hAnsi="Arial" w:cs="Arial"/>
          <w:sz w:val="24"/>
          <w:szCs w:val="24"/>
        </w:rPr>
      </w:pPr>
      <w:r w:rsidRPr="00E776B5">
        <w:rPr>
          <w:rFonts w:ascii="Arial" w:hAnsi="Arial" w:cs="Arial"/>
          <w:sz w:val="24"/>
          <w:szCs w:val="24"/>
        </w:rPr>
        <w:t xml:space="preserve">The delivery of </w:t>
      </w:r>
      <w:r w:rsidR="005E7D54">
        <w:rPr>
          <w:rFonts w:ascii="Arial" w:hAnsi="Arial" w:cs="Arial"/>
          <w:sz w:val="24"/>
          <w:szCs w:val="24"/>
        </w:rPr>
        <w:t>the program</w:t>
      </w:r>
      <w:r w:rsidR="00773E62">
        <w:rPr>
          <w:rFonts w:ascii="Arial" w:hAnsi="Arial" w:cs="Arial"/>
          <w:sz w:val="24"/>
          <w:szCs w:val="24"/>
        </w:rPr>
        <w:t>me</w:t>
      </w:r>
      <w:r w:rsidRPr="00E776B5">
        <w:rPr>
          <w:rFonts w:ascii="Arial" w:hAnsi="Arial" w:cs="Arial"/>
          <w:sz w:val="24"/>
          <w:szCs w:val="24"/>
        </w:rPr>
        <w:t xml:space="preserve"> will be undertaken by existing staff resources within the Traffic, Highways &amp; Asset Management team supported by technical consultants as </w:t>
      </w:r>
      <w:r w:rsidR="00773E62">
        <w:rPr>
          <w:rFonts w:ascii="Arial" w:hAnsi="Arial" w:cs="Arial"/>
          <w:sz w:val="24"/>
          <w:szCs w:val="24"/>
        </w:rPr>
        <w:t>necessary</w:t>
      </w:r>
      <w:r w:rsidRPr="00E776B5">
        <w:rPr>
          <w:rFonts w:ascii="Arial" w:hAnsi="Arial" w:cs="Arial"/>
          <w:sz w:val="24"/>
          <w:szCs w:val="24"/>
        </w:rPr>
        <w:t>.</w:t>
      </w:r>
    </w:p>
    <w:p w14:paraId="62F7C996" w14:textId="77777777" w:rsidR="00583DC3" w:rsidRPr="0067361B" w:rsidRDefault="00583DC3" w:rsidP="00A60C48">
      <w:pPr>
        <w:keepNext/>
        <w:ind w:left="131" w:firstLine="720"/>
        <w:outlineLvl w:val="3"/>
        <w:rPr>
          <w:rFonts w:ascii="Arial" w:hAnsi="Arial" w:cs="Arial"/>
          <w:b/>
          <w:sz w:val="24"/>
          <w:szCs w:val="24"/>
        </w:rPr>
      </w:pPr>
    </w:p>
    <w:p w14:paraId="56FD694A" w14:textId="77777777" w:rsidR="00EA0BEE" w:rsidRPr="00E776B5" w:rsidRDefault="00EA0BEE" w:rsidP="00A60C48">
      <w:pPr>
        <w:keepNext/>
        <w:ind w:left="131" w:firstLine="720"/>
        <w:outlineLvl w:val="3"/>
        <w:rPr>
          <w:rFonts w:ascii="Arial" w:hAnsi="Arial" w:cs="Arial"/>
          <w:b/>
          <w:sz w:val="24"/>
          <w:szCs w:val="24"/>
        </w:rPr>
      </w:pPr>
      <w:r w:rsidRPr="00E776B5">
        <w:rPr>
          <w:rFonts w:ascii="Arial" w:hAnsi="Arial" w:cs="Arial"/>
          <w:b/>
          <w:sz w:val="24"/>
          <w:szCs w:val="24"/>
        </w:rPr>
        <w:t xml:space="preserve">Ward Councillors’ comments </w:t>
      </w:r>
    </w:p>
    <w:p w14:paraId="52BD2801" w14:textId="77777777" w:rsidR="00EA0BEE" w:rsidRPr="00E776B5" w:rsidRDefault="00EA0BEE" w:rsidP="00EA0BEE">
      <w:pPr>
        <w:keepNext/>
        <w:ind w:left="851"/>
        <w:outlineLvl w:val="3"/>
        <w:rPr>
          <w:rFonts w:cs="Arial"/>
          <w:b/>
          <w:szCs w:val="24"/>
        </w:rPr>
      </w:pPr>
    </w:p>
    <w:p w14:paraId="3DB48C53" w14:textId="5A520050" w:rsidR="00EA0BEE" w:rsidRDefault="00B22934" w:rsidP="00C301F6">
      <w:pPr>
        <w:numPr>
          <w:ilvl w:val="0"/>
          <w:numId w:val="1"/>
        </w:numPr>
        <w:tabs>
          <w:tab w:val="clear" w:pos="928"/>
          <w:tab w:val="num" w:pos="851"/>
        </w:tabs>
        <w:ind w:left="851" w:hanging="851"/>
        <w:rPr>
          <w:rFonts w:ascii="Arial" w:hAnsi="Arial" w:cs="Arial"/>
          <w:sz w:val="24"/>
          <w:szCs w:val="24"/>
          <w:lang w:val="en-US"/>
        </w:rPr>
      </w:pPr>
      <w:r>
        <w:rPr>
          <w:rFonts w:ascii="Arial" w:hAnsi="Arial" w:cs="Arial"/>
          <w:sz w:val="24"/>
          <w:szCs w:val="24"/>
          <w:lang w:val="en-US"/>
        </w:rPr>
        <w:t>A</w:t>
      </w:r>
      <w:r w:rsidR="00773E62">
        <w:rPr>
          <w:rFonts w:ascii="Arial" w:hAnsi="Arial" w:cs="Arial"/>
          <w:sz w:val="24"/>
          <w:szCs w:val="24"/>
          <w:lang w:val="en-US"/>
        </w:rPr>
        <w:t xml:space="preserve">ll members are receiving a weekly update on progress with the </w:t>
      </w:r>
      <w:proofErr w:type="spellStart"/>
      <w:r w:rsidR="00773E62">
        <w:rPr>
          <w:rFonts w:ascii="Arial" w:hAnsi="Arial" w:cs="Arial"/>
          <w:sz w:val="24"/>
          <w:szCs w:val="24"/>
          <w:lang w:val="en-US"/>
        </w:rPr>
        <w:t>programme</w:t>
      </w:r>
      <w:proofErr w:type="spellEnd"/>
      <w:r w:rsidR="00EA0BEE" w:rsidRPr="00E776B5">
        <w:rPr>
          <w:rFonts w:ascii="Arial" w:hAnsi="Arial" w:cs="Arial"/>
          <w:sz w:val="24"/>
          <w:szCs w:val="24"/>
          <w:lang w:val="en-US"/>
        </w:rPr>
        <w:t>.</w:t>
      </w:r>
    </w:p>
    <w:p w14:paraId="52781D73" w14:textId="77777777" w:rsidR="005C19D5" w:rsidRDefault="005C19D5" w:rsidP="00371BE1">
      <w:pPr>
        <w:ind w:left="851"/>
        <w:rPr>
          <w:rFonts w:ascii="Arial" w:hAnsi="Arial" w:cs="Arial"/>
          <w:sz w:val="24"/>
          <w:szCs w:val="24"/>
          <w:lang w:val="en-US"/>
        </w:rPr>
      </w:pPr>
    </w:p>
    <w:p w14:paraId="1F17799F" w14:textId="5C67074E" w:rsidR="00BF0E71" w:rsidRDefault="00BF0E71" w:rsidP="00C301F6">
      <w:pPr>
        <w:numPr>
          <w:ilvl w:val="0"/>
          <w:numId w:val="1"/>
        </w:numPr>
        <w:tabs>
          <w:tab w:val="clear" w:pos="928"/>
          <w:tab w:val="num" w:pos="851"/>
        </w:tabs>
        <w:ind w:left="851" w:hanging="851"/>
        <w:rPr>
          <w:rFonts w:ascii="Arial" w:hAnsi="Arial" w:cs="Arial"/>
          <w:sz w:val="24"/>
          <w:szCs w:val="24"/>
          <w:lang w:val="en-US"/>
        </w:rPr>
      </w:pPr>
      <w:r>
        <w:rPr>
          <w:rFonts w:ascii="Arial" w:hAnsi="Arial" w:cs="Arial"/>
          <w:sz w:val="24"/>
          <w:szCs w:val="24"/>
          <w:lang w:val="en-US"/>
        </w:rPr>
        <w:t>Officers have offered and held virtual meetings with all ward councillors where schemes are scheduled to be introduced to discuss and enhance the officers understanding of the issues and ambitions for the schemes in their wards, all these comments will be provided in advance of the meeting.</w:t>
      </w:r>
    </w:p>
    <w:p w14:paraId="6C18F470" w14:textId="77777777" w:rsidR="00BF0E71" w:rsidRDefault="00BF0E71" w:rsidP="00BF0E71">
      <w:pPr>
        <w:pStyle w:val="ListParagraph"/>
        <w:rPr>
          <w:rFonts w:cs="Arial"/>
          <w:lang w:val="en-US"/>
        </w:rPr>
      </w:pPr>
    </w:p>
    <w:p w14:paraId="7D5DBFC4" w14:textId="72ACCE31" w:rsidR="00BD53C6" w:rsidRPr="00BF0E71" w:rsidRDefault="00BF0E71" w:rsidP="00EA0BEE">
      <w:pPr>
        <w:keepNext/>
        <w:numPr>
          <w:ilvl w:val="0"/>
          <w:numId w:val="1"/>
        </w:numPr>
        <w:tabs>
          <w:tab w:val="clear" w:pos="928"/>
          <w:tab w:val="num" w:pos="851"/>
        </w:tabs>
        <w:ind w:left="851" w:hanging="851"/>
        <w:outlineLvl w:val="3"/>
        <w:rPr>
          <w:rFonts w:ascii="Arial" w:hAnsi="Arial" w:cs="Arial"/>
          <w:b/>
          <w:sz w:val="24"/>
          <w:szCs w:val="24"/>
        </w:rPr>
      </w:pPr>
      <w:r w:rsidRPr="00BF0E71">
        <w:rPr>
          <w:rFonts w:ascii="Arial" w:hAnsi="Arial" w:cs="Arial"/>
          <w:sz w:val="24"/>
          <w:szCs w:val="24"/>
          <w:lang w:val="en-US"/>
        </w:rPr>
        <w:t>Where c</w:t>
      </w:r>
      <w:r w:rsidR="005C19D5" w:rsidRPr="00BF0E71">
        <w:rPr>
          <w:rFonts w:ascii="Arial" w:hAnsi="Arial" w:cs="Arial"/>
          <w:sz w:val="24"/>
          <w:szCs w:val="24"/>
          <w:lang w:val="en-US"/>
        </w:rPr>
        <w:t xml:space="preserve">omments have been </w:t>
      </w:r>
      <w:r>
        <w:rPr>
          <w:rFonts w:ascii="Arial" w:hAnsi="Arial" w:cs="Arial"/>
          <w:sz w:val="24"/>
          <w:szCs w:val="24"/>
          <w:lang w:val="en-US"/>
        </w:rPr>
        <w:t xml:space="preserve">previously </w:t>
      </w:r>
      <w:r w:rsidR="005C19D5" w:rsidRPr="00BF0E71">
        <w:rPr>
          <w:rFonts w:ascii="Arial" w:hAnsi="Arial" w:cs="Arial"/>
          <w:sz w:val="24"/>
          <w:szCs w:val="24"/>
          <w:lang w:val="en-US"/>
        </w:rPr>
        <w:t xml:space="preserve">received about specific schemes in the </w:t>
      </w:r>
      <w:proofErr w:type="spellStart"/>
      <w:r w:rsidR="005C19D5" w:rsidRPr="00BF0E71">
        <w:rPr>
          <w:rFonts w:ascii="Arial" w:hAnsi="Arial" w:cs="Arial"/>
          <w:sz w:val="24"/>
          <w:szCs w:val="24"/>
          <w:lang w:val="en-US"/>
        </w:rPr>
        <w:t>programme</w:t>
      </w:r>
      <w:proofErr w:type="spellEnd"/>
      <w:r w:rsidR="005C19D5" w:rsidRPr="00BF0E71">
        <w:rPr>
          <w:rFonts w:ascii="Arial" w:hAnsi="Arial" w:cs="Arial"/>
          <w:sz w:val="24"/>
          <w:szCs w:val="24"/>
          <w:lang w:val="en-US"/>
        </w:rPr>
        <w:t xml:space="preserve"> for </w:t>
      </w:r>
      <w:proofErr w:type="spellStart"/>
      <w:r w:rsidR="005C19D5" w:rsidRPr="00BF0E71">
        <w:rPr>
          <w:rFonts w:ascii="Arial" w:hAnsi="Arial" w:cs="Arial"/>
          <w:sz w:val="24"/>
          <w:szCs w:val="24"/>
          <w:lang w:val="en-US"/>
        </w:rPr>
        <w:t>Kingshill</w:t>
      </w:r>
      <w:proofErr w:type="spellEnd"/>
      <w:r w:rsidR="005C19D5" w:rsidRPr="00BF0E71">
        <w:rPr>
          <w:rFonts w:ascii="Arial" w:hAnsi="Arial" w:cs="Arial"/>
          <w:sz w:val="24"/>
          <w:szCs w:val="24"/>
          <w:lang w:val="en-US"/>
        </w:rPr>
        <w:t xml:space="preserve"> Avenue low traffic neighbo</w:t>
      </w:r>
      <w:r w:rsidRPr="00BF0E71">
        <w:rPr>
          <w:rFonts w:ascii="Arial" w:hAnsi="Arial" w:cs="Arial"/>
          <w:sz w:val="24"/>
          <w:szCs w:val="24"/>
          <w:lang w:val="en-US"/>
        </w:rPr>
        <w:t>u</w:t>
      </w:r>
      <w:r w:rsidR="005C19D5" w:rsidRPr="00BF0E71">
        <w:rPr>
          <w:rFonts w:ascii="Arial" w:hAnsi="Arial" w:cs="Arial"/>
          <w:sz w:val="24"/>
          <w:szCs w:val="24"/>
          <w:lang w:val="en-US"/>
        </w:rPr>
        <w:t xml:space="preserve">rhood and George V Avenue cycle scheme and these </w:t>
      </w:r>
      <w:r w:rsidR="009C2D65" w:rsidRPr="00BF0E71">
        <w:rPr>
          <w:rFonts w:ascii="Arial" w:hAnsi="Arial" w:cs="Arial"/>
          <w:sz w:val="24"/>
          <w:szCs w:val="24"/>
          <w:lang w:val="en-US"/>
        </w:rPr>
        <w:t>matters</w:t>
      </w:r>
      <w:r w:rsidR="005C19D5" w:rsidRPr="00BF0E71">
        <w:rPr>
          <w:rFonts w:ascii="Arial" w:hAnsi="Arial" w:cs="Arial"/>
          <w:sz w:val="24"/>
          <w:szCs w:val="24"/>
          <w:lang w:val="en-US"/>
        </w:rPr>
        <w:t xml:space="preserve"> are </w:t>
      </w:r>
      <w:r w:rsidR="009C2D65" w:rsidRPr="00BF0E71">
        <w:rPr>
          <w:rFonts w:ascii="Arial" w:hAnsi="Arial" w:cs="Arial"/>
          <w:sz w:val="24"/>
          <w:szCs w:val="24"/>
          <w:lang w:val="en-US"/>
        </w:rPr>
        <w:t>explained</w:t>
      </w:r>
      <w:r w:rsidR="005C19D5" w:rsidRPr="00BF0E71">
        <w:rPr>
          <w:rFonts w:ascii="Arial" w:hAnsi="Arial" w:cs="Arial"/>
          <w:sz w:val="24"/>
          <w:szCs w:val="24"/>
          <w:lang w:val="en-US"/>
        </w:rPr>
        <w:t xml:space="preserve"> in </w:t>
      </w:r>
      <w:r w:rsidR="009600F8" w:rsidRPr="00BF0E71">
        <w:rPr>
          <w:rFonts w:ascii="Arial" w:hAnsi="Arial" w:cs="Arial"/>
          <w:sz w:val="24"/>
          <w:szCs w:val="24"/>
          <w:lang w:val="en-US"/>
        </w:rPr>
        <w:t>this</w:t>
      </w:r>
      <w:r w:rsidR="005C19D5" w:rsidRPr="00BF0E71">
        <w:rPr>
          <w:rFonts w:ascii="Arial" w:hAnsi="Arial" w:cs="Arial"/>
          <w:sz w:val="24"/>
          <w:szCs w:val="24"/>
          <w:lang w:val="en-US"/>
        </w:rPr>
        <w:t xml:space="preserve"> report.</w:t>
      </w:r>
      <w:r w:rsidR="00E019BE" w:rsidRPr="00BF0E71">
        <w:rPr>
          <w:rFonts w:ascii="Arial" w:hAnsi="Arial" w:cs="Arial"/>
          <w:sz w:val="24"/>
          <w:szCs w:val="24"/>
          <w:lang w:val="en-US"/>
        </w:rPr>
        <w:t xml:space="preserve">  </w:t>
      </w:r>
    </w:p>
    <w:p w14:paraId="3E26D456" w14:textId="77777777" w:rsidR="00BF0E71" w:rsidRDefault="00BF0E71" w:rsidP="00EA0BEE">
      <w:pPr>
        <w:keepNext/>
        <w:tabs>
          <w:tab w:val="left" w:pos="3600"/>
        </w:tabs>
        <w:ind w:left="851"/>
        <w:outlineLvl w:val="3"/>
        <w:rPr>
          <w:rFonts w:ascii="Arial" w:hAnsi="Arial" w:cs="Arial"/>
          <w:b/>
          <w:sz w:val="24"/>
          <w:szCs w:val="24"/>
        </w:rPr>
      </w:pPr>
    </w:p>
    <w:p w14:paraId="1092B273" w14:textId="77777777" w:rsidR="00811B70" w:rsidRPr="00B225B0" w:rsidRDefault="00811B70" w:rsidP="00EA0BEE">
      <w:pPr>
        <w:keepNext/>
        <w:tabs>
          <w:tab w:val="left" w:pos="3600"/>
        </w:tabs>
        <w:ind w:left="851"/>
        <w:outlineLvl w:val="3"/>
        <w:rPr>
          <w:rFonts w:ascii="Arial" w:hAnsi="Arial" w:cs="Arial"/>
          <w:b/>
          <w:sz w:val="24"/>
          <w:szCs w:val="24"/>
        </w:rPr>
      </w:pPr>
      <w:r w:rsidRPr="00B225B0">
        <w:rPr>
          <w:rFonts w:ascii="Arial" w:hAnsi="Arial" w:cs="Arial"/>
          <w:b/>
          <w:sz w:val="24"/>
          <w:szCs w:val="24"/>
        </w:rPr>
        <w:t>Performance Issues</w:t>
      </w:r>
      <w:r w:rsidRPr="00B225B0">
        <w:rPr>
          <w:rFonts w:ascii="Arial" w:hAnsi="Arial" w:cs="Arial"/>
          <w:b/>
          <w:sz w:val="24"/>
          <w:szCs w:val="24"/>
        </w:rPr>
        <w:tab/>
      </w:r>
    </w:p>
    <w:p w14:paraId="66D49D26" w14:textId="77777777" w:rsidR="00811B70" w:rsidRPr="00E776B5" w:rsidRDefault="00811B70" w:rsidP="00811B70">
      <w:pPr>
        <w:autoSpaceDE w:val="0"/>
        <w:autoSpaceDN w:val="0"/>
        <w:adjustRightInd w:val="0"/>
        <w:rPr>
          <w:rFonts w:ascii="Arial" w:hAnsi="Arial" w:cs="Arial"/>
          <w:sz w:val="24"/>
          <w:szCs w:val="24"/>
          <w:lang w:eastAsia="en-GB"/>
        </w:rPr>
      </w:pPr>
    </w:p>
    <w:p w14:paraId="059D9D90" w14:textId="77777777" w:rsidR="00811B70" w:rsidRDefault="00811B70" w:rsidP="00C301F6">
      <w:pPr>
        <w:numPr>
          <w:ilvl w:val="0"/>
          <w:numId w:val="1"/>
        </w:numPr>
        <w:tabs>
          <w:tab w:val="clear" w:pos="928"/>
          <w:tab w:val="num" w:pos="851"/>
        </w:tabs>
        <w:ind w:left="851" w:hanging="851"/>
        <w:rPr>
          <w:rFonts w:ascii="Arial" w:hAnsi="Arial" w:cs="Arial"/>
          <w:sz w:val="24"/>
          <w:szCs w:val="24"/>
        </w:rPr>
      </w:pPr>
      <w:r w:rsidRPr="00E776B5">
        <w:rPr>
          <w:rFonts w:ascii="Arial" w:hAnsi="Arial" w:cs="Arial"/>
          <w:sz w:val="24"/>
          <w:szCs w:val="24"/>
        </w:rPr>
        <w:t xml:space="preserve">The implementation of schemes </w:t>
      </w:r>
      <w:r w:rsidR="00603B01" w:rsidRPr="00E776B5">
        <w:rPr>
          <w:rFonts w:ascii="Arial" w:hAnsi="Arial" w:cs="Arial"/>
          <w:sz w:val="24"/>
          <w:szCs w:val="24"/>
        </w:rPr>
        <w:t xml:space="preserve">in the programme </w:t>
      </w:r>
      <w:r w:rsidR="001D5E1C">
        <w:rPr>
          <w:rFonts w:ascii="Arial" w:hAnsi="Arial" w:cs="Arial"/>
          <w:sz w:val="24"/>
          <w:szCs w:val="24"/>
        </w:rPr>
        <w:t>will be monitored for traffic levels of different travel modes, operational performance of the road network and public opinion.</w:t>
      </w:r>
    </w:p>
    <w:p w14:paraId="0AB2603A" w14:textId="77777777" w:rsidR="001D5E1C" w:rsidRDefault="001D5E1C" w:rsidP="001D5E1C">
      <w:pPr>
        <w:ind w:left="851"/>
        <w:rPr>
          <w:rFonts w:ascii="Arial" w:hAnsi="Arial" w:cs="Arial"/>
          <w:sz w:val="24"/>
          <w:szCs w:val="24"/>
        </w:rPr>
      </w:pPr>
    </w:p>
    <w:p w14:paraId="78224C69" w14:textId="77777777" w:rsidR="001D5E1C" w:rsidRPr="00C301F6" w:rsidRDefault="001D5E1C" w:rsidP="00C301F6">
      <w:pPr>
        <w:numPr>
          <w:ilvl w:val="0"/>
          <w:numId w:val="1"/>
        </w:numPr>
        <w:tabs>
          <w:tab w:val="clear" w:pos="928"/>
          <w:tab w:val="num" w:pos="851"/>
        </w:tabs>
        <w:ind w:left="851" w:hanging="851"/>
        <w:rPr>
          <w:rFonts w:ascii="Arial" w:hAnsi="Arial" w:cs="Arial"/>
          <w:sz w:val="24"/>
          <w:szCs w:val="24"/>
        </w:rPr>
      </w:pPr>
      <w:r w:rsidRPr="00C301F6">
        <w:rPr>
          <w:rFonts w:ascii="Arial" w:hAnsi="Arial" w:cs="Arial"/>
          <w:sz w:val="24"/>
          <w:szCs w:val="24"/>
        </w:rPr>
        <w:t xml:space="preserve">The Portfolio holder – Environment </w:t>
      </w:r>
      <w:r w:rsidR="00E019BE" w:rsidRPr="00C301F6">
        <w:rPr>
          <w:rFonts w:ascii="Arial" w:hAnsi="Arial" w:cs="Arial"/>
          <w:sz w:val="24"/>
          <w:szCs w:val="24"/>
        </w:rPr>
        <w:t xml:space="preserve">will be consulted before any decisions are made to end or amend schemes during the first 6 months. TARSAP will receive a further report following 6 months of operation of the schemes.  </w:t>
      </w:r>
    </w:p>
    <w:p w14:paraId="56DA52F3" w14:textId="77777777" w:rsidR="008B3288" w:rsidRDefault="008B3288" w:rsidP="008B3288">
      <w:pPr>
        <w:keepNext/>
        <w:ind w:left="851"/>
        <w:outlineLvl w:val="3"/>
        <w:rPr>
          <w:rFonts w:ascii="Arial" w:hAnsi="Arial" w:cs="Arial"/>
          <w:b/>
          <w:sz w:val="24"/>
          <w:szCs w:val="24"/>
        </w:rPr>
      </w:pPr>
    </w:p>
    <w:p w14:paraId="10AD2965" w14:textId="77777777" w:rsidR="008B3288" w:rsidRPr="00B225B0" w:rsidRDefault="008B3288" w:rsidP="008B3288">
      <w:pPr>
        <w:keepNext/>
        <w:ind w:left="851"/>
        <w:outlineLvl w:val="3"/>
        <w:rPr>
          <w:rFonts w:ascii="Arial" w:hAnsi="Arial" w:cs="Arial"/>
          <w:b/>
          <w:sz w:val="24"/>
          <w:szCs w:val="24"/>
        </w:rPr>
      </w:pPr>
      <w:r w:rsidRPr="00B225B0">
        <w:rPr>
          <w:rFonts w:ascii="Arial" w:hAnsi="Arial" w:cs="Arial"/>
          <w:b/>
          <w:sz w:val="24"/>
          <w:szCs w:val="24"/>
        </w:rPr>
        <w:t>Environmental Implications</w:t>
      </w:r>
    </w:p>
    <w:p w14:paraId="5E19B77F" w14:textId="77777777" w:rsidR="008B3288" w:rsidRPr="00E776B5" w:rsidRDefault="008B3288" w:rsidP="008B3288">
      <w:pPr>
        <w:rPr>
          <w:rFonts w:ascii="Arial" w:hAnsi="Arial"/>
          <w:sz w:val="24"/>
        </w:rPr>
      </w:pPr>
    </w:p>
    <w:p w14:paraId="1BA158A2" w14:textId="77777777" w:rsidR="008B3288" w:rsidRDefault="008B3288" w:rsidP="00785212">
      <w:pPr>
        <w:numPr>
          <w:ilvl w:val="0"/>
          <w:numId w:val="1"/>
        </w:numPr>
        <w:tabs>
          <w:tab w:val="clear" w:pos="928"/>
          <w:tab w:val="num" w:pos="851"/>
        </w:tabs>
        <w:ind w:left="851" w:hanging="851"/>
        <w:rPr>
          <w:rFonts w:ascii="Arial" w:hAnsi="Arial" w:cs="Arial"/>
          <w:sz w:val="24"/>
          <w:szCs w:val="24"/>
        </w:rPr>
      </w:pPr>
      <w:r>
        <w:rPr>
          <w:rFonts w:ascii="Arial" w:hAnsi="Arial" w:cs="Arial"/>
          <w:sz w:val="24"/>
          <w:szCs w:val="24"/>
        </w:rPr>
        <w:t>There</w:t>
      </w:r>
      <w:r w:rsidRPr="00E776B5">
        <w:rPr>
          <w:rFonts w:ascii="Arial" w:hAnsi="Arial" w:cs="Arial"/>
          <w:sz w:val="24"/>
          <w:szCs w:val="24"/>
        </w:rPr>
        <w:t xml:space="preserve"> are environmental </w:t>
      </w:r>
      <w:r>
        <w:rPr>
          <w:rFonts w:ascii="Arial" w:hAnsi="Arial" w:cs="Arial"/>
          <w:sz w:val="24"/>
          <w:szCs w:val="24"/>
        </w:rPr>
        <w:t xml:space="preserve">and health </w:t>
      </w:r>
      <w:r w:rsidRPr="00E776B5">
        <w:rPr>
          <w:rFonts w:ascii="Arial" w:hAnsi="Arial" w:cs="Arial"/>
          <w:sz w:val="24"/>
          <w:szCs w:val="24"/>
        </w:rPr>
        <w:t xml:space="preserve">benefits from delivering the </w:t>
      </w:r>
      <w:r>
        <w:rPr>
          <w:rFonts w:ascii="Arial" w:hAnsi="Arial" w:cs="Arial"/>
          <w:sz w:val="24"/>
          <w:szCs w:val="24"/>
        </w:rPr>
        <w:t xml:space="preserve">street space </w:t>
      </w:r>
      <w:r w:rsidRPr="00E776B5">
        <w:rPr>
          <w:rFonts w:ascii="Arial" w:hAnsi="Arial" w:cs="Arial"/>
          <w:sz w:val="24"/>
          <w:szCs w:val="24"/>
        </w:rPr>
        <w:t xml:space="preserve">programme. The main benefits are in improving air quality and public health.  </w:t>
      </w:r>
    </w:p>
    <w:p w14:paraId="17D1FBFF" w14:textId="77777777" w:rsidR="008B3288" w:rsidRDefault="008B3288" w:rsidP="00785212">
      <w:pPr>
        <w:tabs>
          <w:tab w:val="num" w:pos="851"/>
        </w:tabs>
        <w:rPr>
          <w:rFonts w:ascii="Arial" w:hAnsi="Arial" w:cs="Arial"/>
          <w:sz w:val="24"/>
          <w:szCs w:val="24"/>
        </w:rPr>
      </w:pPr>
    </w:p>
    <w:p w14:paraId="6DBD2181" w14:textId="77777777" w:rsidR="008B3288" w:rsidRPr="00E776B5" w:rsidRDefault="008B3288" w:rsidP="00785212">
      <w:pPr>
        <w:numPr>
          <w:ilvl w:val="0"/>
          <w:numId w:val="1"/>
        </w:numPr>
        <w:tabs>
          <w:tab w:val="clear" w:pos="928"/>
          <w:tab w:val="num" w:pos="851"/>
        </w:tabs>
        <w:ind w:left="851" w:hanging="851"/>
        <w:rPr>
          <w:rFonts w:ascii="Arial" w:hAnsi="Arial" w:cs="Arial"/>
          <w:sz w:val="24"/>
          <w:szCs w:val="24"/>
        </w:rPr>
      </w:pPr>
      <w:r w:rsidRPr="00E776B5">
        <w:rPr>
          <w:rFonts w:ascii="Arial" w:hAnsi="Arial" w:cs="Arial"/>
          <w:sz w:val="24"/>
          <w:szCs w:val="24"/>
        </w:rPr>
        <w:t>Key air quality benefits identified were from reducing car travel, encouraging greener vehicles and reducing congestion.</w:t>
      </w:r>
    </w:p>
    <w:p w14:paraId="0BBB30BA" w14:textId="77777777" w:rsidR="008B3288" w:rsidRPr="00E776B5" w:rsidRDefault="008B3288" w:rsidP="00785212">
      <w:pPr>
        <w:tabs>
          <w:tab w:val="num" w:pos="851"/>
        </w:tabs>
        <w:ind w:left="851"/>
        <w:rPr>
          <w:rFonts w:ascii="Arial" w:hAnsi="Arial" w:cs="Arial"/>
          <w:sz w:val="24"/>
          <w:szCs w:val="24"/>
        </w:rPr>
      </w:pPr>
    </w:p>
    <w:p w14:paraId="2749018D" w14:textId="77777777" w:rsidR="008B3288" w:rsidRPr="00E776B5" w:rsidRDefault="008B3288" w:rsidP="00785212">
      <w:pPr>
        <w:numPr>
          <w:ilvl w:val="0"/>
          <w:numId w:val="1"/>
        </w:numPr>
        <w:tabs>
          <w:tab w:val="clear" w:pos="928"/>
          <w:tab w:val="num" w:pos="851"/>
        </w:tabs>
        <w:ind w:left="851" w:hanging="851"/>
        <w:rPr>
          <w:rFonts w:ascii="Arial" w:hAnsi="Arial" w:cs="Arial"/>
          <w:sz w:val="24"/>
          <w:szCs w:val="24"/>
        </w:rPr>
      </w:pPr>
      <w:r w:rsidRPr="00E776B5">
        <w:rPr>
          <w:rFonts w:ascii="Arial" w:hAnsi="Arial" w:cs="Arial"/>
          <w:sz w:val="24"/>
          <w:szCs w:val="24"/>
        </w:rPr>
        <w:t>Key population and human health benefits identified were from reducing casualties, encouraging active travel, health walks and as a result of improving air quality.  The benefits associated with increased active travel and health walks are reduced diabetes and obesity levels.</w:t>
      </w:r>
    </w:p>
    <w:p w14:paraId="36CD379E" w14:textId="77777777" w:rsidR="00811B70" w:rsidRPr="00540061" w:rsidRDefault="00811B70" w:rsidP="00811B70">
      <w:pPr>
        <w:autoSpaceDE w:val="0"/>
        <w:autoSpaceDN w:val="0"/>
        <w:adjustRightInd w:val="0"/>
        <w:rPr>
          <w:rFonts w:ascii="Arial" w:hAnsi="Arial" w:cs="Arial"/>
          <w:sz w:val="24"/>
          <w:szCs w:val="24"/>
          <w:highlight w:val="yellow"/>
          <w:lang w:eastAsia="en-GB"/>
        </w:rPr>
      </w:pPr>
    </w:p>
    <w:p w14:paraId="79DB877B" w14:textId="77777777" w:rsidR="008B3288" w:rsidRPr="008B3288" w:rsidRDefault="008B3288" w:rsidP="008B3288">
      <w:pPr>
        <w:ind w:left="851"/>
        <w:outlineLvl w:val="1"/>
        <w:rPr>
          <w:rFonts w:ascii="Arial" w:hAnsi="Arial" w:cs="Arial"/>
          <w:b/>
          <w:bCs/>
          <w:sz w:val="28"/>
          <w:szCs w:val="28"/>
        </w:rPr>
      </w:pPr>
      <w:r w:rsidRPr="008B3288">
        <w:rPr>
          <w:rFonts w:ascii="Arial" w:hAnsi="Arial" w:cs="Arial"/>
          <w:b/>
          <w:bCs/>
          <w:sz w:val="28"/>
          <w:szCs w:val="28"/>
        </w:rPr>
        <w:t>Risk Management Implications</w:t>
      </w:r>
    </w:p>
    <w:p w14:paraId="75E966C7" w14:textId="77777777" w:rsidR="008B3288" w:rsidRPr="00E776B5" w:rsidRDefault="008B3288" w:rsidP="008B3288">
      <w:pPr>
        <w:keepNext/>
        <w:outlineLvl w:val="3"/>
        <w:rPr>
          <w:rFonts w:ascii="Arial" w:hAnsi="Arial" w:cs="Arial"/>
          <w:sz w:val="24"/>
        </w:rPr>
      </w:pPr>
    </w:p>
    <w:p w14:paraId="1618CC1E" w14:textId="77777777" w:rsidR="00242445" w:rsidRDefault="00242445" w:rsidP="00785212">
      <w:pPr>
        <w:numPr>
          <w:ilvl w:val="0"/>
          <w:numId w:val="1"/>
        </w:numPr>
        <w:tabs>
          <w:tab w:val="clear" w:pos="928"/>
          <w:tab w:val="num" w:pos="851"/>
        </w:tabs>
        <w:ind w:left="851" w:hanging="851"/>
        <w:rPr>
          <w:rFonts w:ascii="Arial" w:hAnsi="Arial" w:cs="Arial"/>
          <w:sz w:val="24"/>
          <w:szCs w:val="24"/>
        </w:rPr>
      </w:pPr>
      <w:r w:rsidRPr="00E776B5">
        <w:rPr>
          <w:rFonts w:ascii="Arial" w:hAnsi="Arial" w:cs="Arial"/>
          <w:sz w:val="24"/>
          <w:szCs w:val="24"/>
        </w:rPr>
        <w:t>There is a requirement to undertake a design risk assessment during scheme development under the Construction (Design &amp; Management) Regulations in order to manage any potential health and safety risks.</w:t>
      </w:r>
    </w:p>
    <w:p w14:paraId="505B5D0F" w14:textId="77777777" w:rsidR="00242445" w:rsidRPr="00E776B5" w:rsidRDefault="00242445" w:rsidP="00785212">
      <w:pPr>
        <w:tabs>
          <w:tab w:val="num" w:pos="851"/>
        </w:tabs>
        <w:ind w:left="851"/>
        <w:rPr>
          <w:rFonts w:ascii="Arial" w:hAnsi="Arial" w:cs="Arial"/>
          <w:sz w:val="24"/>
          <w:szCs w:val="24"/>
        </w:rPr>
      </w:pPr>
    </w:p>
    <w:p w14:paraId="5C0DF133" w14:textId="77777777" w:rsidR="008B3288" w:rsidRPr="00242445" w:rsidRDefault="008B3288" w:rsidP="00785212">
      <w:pPr>
        <w:numPr>
          <w:ilvl w:val="0"/>
          <w:numId w:val="1"/>
        </w:numPr>
        <w:tabs>
          <w:tab w:val="clear" w:pos="928"/>
          <w:tab w:val="num" w:pos="851"/>
        </w:tabs>
        <w:ind w:left="851" w:hanging="851"/>
        <w:rPr>
          <w:rFonts w:ascii="Arial" w:hAnsi="Arial" w:cs="Arial"/>
          <w:sz w:val="24"/>
          <w:szCs w:val="24"/>
        </w:rPr>
      </w:pPr>
      <w:r w:rsidRPr="00242445">
        <w:rPr>
          <w:rFonts w:ascii="Arial" w:hAnsi="Arial" w:cs="Arial"/>
          <w:sz w:val="24"/>
          <w:szCs w:val="24"/>
        </w:rPr>
        <w:t>The delivery of each scheme in the programme will be subject to separate risk assessments.</w:t>
      </w:r>
    </w:p>
    <w:p w14:paraId="1DEB08D2" w14:textId="77777777" w:rsidR="008B3288" w:rsidRDefault="008B3288" w:rsidP="00EA0BEE">
      <w:pPr>
        <w:keepNext/>
        <w:ind w:left="851"/>
        <w:outlineLvl w:val="3"/>
        <w:rPr>
          <w:rFonts w:ascii="Arial" w:hAnsi="Arial" w:cs="Arial"/>
          <w:b/>
          <w:sz w:val="24"/>
          <w:szCs w:val="24"/>
        </w:rPr>
      </w:pPr>
    </w:p>
    <w:p w14:paraId="5CBE2B37" w14:textId="77777777" w:rsidR="008B3288" w:rsidRPr="008B3288" w:rsidRDefault="008B3288" w:rsidP="008B3288">
      <w:pPr>
        <w:ind w:left="851"/>
        <w:outlineLvl w:val="1"/>
        <w:rPr>
          <w:rFonts w:ascii="Arial" w:hAnsi="Arial" w:cs="Arial"/>
          <w:b/>
          <w:bCs/>
          <w:sz w:val="28"/>
          <w:szCs w:val="28"/>
        </w:rPr>
      </w:pPr>
      <w:r w:rsidRPr="008B3288">
        <w:rPr>
          <w:rFonts w:ascii="Arial" w:hAnsi="Arial" w:cs="Arial"/>
          <w:b/>
          <w:bCs/>
          <w:sz w:val="28"/>
          <w:szCs w:val="28"/>
        </w:rPr>
        <w:t>Legal implications</w:t>
      </w:r>
    </w:p>
    <w:p w14:paraId="068CCF66" w14:textId="77777777" w:rsidR="008B3288" w:rsidRPr="00E776B5" w:rsidRDefault="008B3288" w:rsidP="008B3288">
      <w:pPr>
        <w:ind w:left="851"/>
        <w:rPr>
          <w:rFonts w:ascii="Arial" w:hAnsi="Arial" w:cs="Arial"/>
          <w:sz w:val="24"/>
          <w:szCs w:val="24"/>
        </w:rPr>
      </w:pPr>
    </w:p>
    <w:p w14:paraId="62FD3D8A" w14:textId="77777777" w:rsidR="00E019BE" w:rsidRPr="00785212" w:rsidRDefault="00E019BE" w:rsidP="00785212">
      <w:pPr>
        <w:numPr>
          <w:ilvl w:val="0"/>
          <w:numId w:val="1"/>
        </w:numPr>
        <w:ind w:hanging="928"/>
        <w:rPr>
          <w:rFonts w:ascii="Arial" w:hAnsi="Arial" w:cs="Arial"/>
          <w:sz w:val="24"/>
          <w:szCs w:val="24"/>
        </w:rPr>
      </w:pPr>
      <w:r w:rsidRPr="00785212">
        <w:rPr>
          <w:rFonts w:ascii="Arial" w:hAnsi="Arial" w:cs="Arial"/>
          <w:sz w:val="24"/>
          <w:szCs w:val="24"/>
        </w:rPr>
        <w:t xml:space="preserve">With the exception of the pedestrian schemes, all schemes require a formal traffic order to make amendments to the road usage, although specific elements of some schemes do not need to be covered by the statutory order. </w:t>
      </w:r>
      <w:r w:rsidRPr="00785212">
        <w:rPr>
          <w:rFonts w:ascii="Arial" w:hAnsi="Arial" w:cs="Arial"/>
          <w:b/>
          <w:sz w:val="24"/>
          <w:szCs w:val="24"/>
        </w:rPr>
        <w:t xml:space="preserve">Appendix </w:t>
      </w:r>
      <w:r w:rsidR="002D4E6C">
        <w:rPr>
          <w:rFonts w:ascii="Arial" w:hAnsi="Arial" w:cs="Arial"/>
          <w:b/>
          <w:sz w:val="24"/>
          <w:szCs w:val="24"/>
        </w:rPr>
        <w:t>A</w:t>
      </w:r>
      <w:r w:rsidRPr="00785212">
        <w:rPr>
          <w:rFonts w:ascii="Arial" w:hAnsi="Arial" w:cs="Arial"/>
          <w:sz w:val="24"/>
          <w:szCs w:val="24"/>
        </w:rPr>
        <w:t xml:space="preserve"> gives details of the orders that have been made or are proposed to be made. </w:t>
      </w:r>
    </w:p>
    <w:p w14:paraId="282ECDE5" w14:textId="77777777" w:rsidR="00E019BE" w:rsidRDefault="00E019BE" w:rsidP="00371BE1">
      <w:pPr>
        <w:ind w:left="928"/>
        <w:rPr>
          <w:rFonts w:ascii="Arial" w:hAnsi="Arial" w:cs="Arial"/>
          <w:sz w:val="24"/>
          <w:szCs w:val="24"/>
        </w:rPr>
      </w:pPr>
    </w:p>
    <w:p w14:paraId="269DA036" w14:textId="77777777" w:rsidR="00E019BE" w:rsidRPr="0057363E" w:rsidRDefault="00E019BE" w:rsidP="000C69F2">
      <w:pPr>
        <w:numPr>
          <w:ilvl w:val="0"/>
          <w:numId w:val="1"/>
        </w:numPr>
        <w:tabs>
          <w:tab w:val="clear" w:pos="928"/>
          <w:tab w:val="num" w:pos="851"/>
        </w:tabs>
        <w:ind w:left="851" w:hanging="851"/>
        <w:rPr>
          <w:rFonts w:ascii="Arial" w:hAnsi="Arial" w:cs="Arial"/>
          <w:sz w:val="24"/>
          <w:szCs w:val="24"/>
        </w:rPr>
      </w:pPr>
      <w:r w:rsidRPr="0057363E">
        <w:rPr>
          <w:rFonts w:ascii="Arial" w:hAnsi="Arial" w:cs="Arial"/>
          <w:sz w:val="24"/>
          <w:szCs w:val="24"/>
        </w:rPr>
        <w:t>Under sections 9 and 10 of the Road Traffic Regulation Act 2004 (“RTRA 2004”) the Council (as traffic authority) is authorised to make an order (“experimental traffic order”) for the purpose of carrying out an experimental scheme for traffic control.  Such experimental traffic orders may be made in relation to those matters provided under sections 6 (Orders similar to traffic regulation orders), 45 (Designation of paying parking places on highways), 46 (Charges at, and regulation of, designated parking places), 49 (Supplementary provisions as to designation orders and designated parking places) or 83(2) (directions in relation to restricted roads) or 84(1)(a) (speed limits on roads other than restricted roads) of the RTRA 1984.</w:t>
      </w:r>
    </w:p>
    <w:p w14:paraId="0817FF2D" w14:textId="77777777" w:rsidR="00E019BE" w:rsidRPr="0057363E" w:rsidRDefault="00E019BE" w:rsidP="000C69F2">
      <w:pPr>
        <w:tabs>
          <w:tab w:val="num" w:pos="851"/>
        </w:tabs>
        <w:ind w:left="851" w:hanging="851"/>
        <w:rPr>
          <w:rFonts w:ascii="Arial" w:hAnsi="Arial" w:cs="Arial"/>
          <w:sz w:val="24"/>
          <w:szCs w:val="24"/>
        </w:rPr>
      </w:pPr>
    </w:p>
    <w:p w14:paraId="1BA526BC" w14:textId="77777777" w:rsidR="00E019BE" w:rsidRPr="0057363E" w:rsidRDefault="00E019BE" w:rsidP="000C69F2">
      <w:pPr>
        <w:numPr>
          <w:ilvl w:val="0"/>
          <w:numId w:val="1"/>
        </w:numPr>
        <w:tabs>
          <w:tab w:val="clear" w:pos="928"/>
          <w:tab w:val="num" w:pos="851"/>
        </w:tabs>
        <w:ind w:left="851" w:hanging="851"/>
        <w:rPr>
          <w:rFonts w:ascii="Arial" w:hAnsi="Arial" w:cs="Arial"/>
          <w:sz w:val="24"/>
          <w:szCs w:val="24"/>
        </w:rPr>
      </w:pPr>
      <w:r w:rsidRPr="0057363E">
        <w:rPr>
          <w:rFonts w:ascii="Arial" w:hAnsi="Arial" w:cs="Arial"/>
          <w:sz w:val="24"/>
          <w:szCs w:val="24"/>
        </w:rPr>
        <w:t>Once made, the</w:t>
      </w:r>
      <w:r w:rsidRPr="0057363E">
        <w:t xml:space="preserve"> </w:t>
      </w:r>
      <w:r w:rsidRPr="0057363E">
        <w:rPr>
          <w:rFonts w:ascii="Arial" w:hAnsi="Arial" w:cs="Arial"/>
          <w:sz w:val="24"/>
          <w:szCs w:val="24"/>
        </w:rPr>
        <w:t>Local Authorities' Traffic Orders (Procedure) (England and Wales) Regulations 1996 (“Procedure Regulations 1996”) specif</w:t>
      </w:r>
      <w:r>
        <w:rPr>
          <w:rFonts w:ascii="Arial" w:hAnsi="Arial" w:cs="Arial"/>
          <w:sz w:val="24"/>
          <w:szCs w:val="24"/>
        </w:rPr>
        <w:t>y</w:t>
      </w:r>
      <w:r w:rsidRPr="0057363E">
        <w:rPr>
          <w:rFonts w:ascii="Arial" w:hAnsi="Arial" w:cs="Arial"/>
          <w:sz w:val="24"/>
          <w:szCs w:val="24"/>
        </w:rPr>
        <w:t xml:space="preserve"> the notice and publi</w:t>
      </w:r>
      <w:r>
        <w:rPr>
          <w:rFonts w:ascii="Arial" w:hAnsi="Arial" w:cs="Arial"/>
          <w:sz w:val="24"/>
          <w:szCs w:val="24"/>
        </w:rPr>
        <w:t xml:space="preserve">city </w:t>
      </w:r>
      <w:r w:rsidRPr="0057363E">
        <w:rPr>
          <w:rFonts w:ascii="Arial" w:hAnsi="Arial" w:cs="Arial"/>
          <w:sz w:val="24"/>
          <w:szCs w:val="24"/>
        </w:rPr>
        <w:t>requirements to be satisfied to give effect to the order.  The Procedure Regulations 1996 have been subject to amending legislation, namely, the Traffic Orders Procedure (Coronavirus) (Amendment) (England) Regulations 2020 which came into effect on 23 May 2020</w:t>
      </w:r>
      <w:r>
        <w:rPr>
          <w:rFonts w:ascii="Arial" w:hAnsi="Arial" w:cs="Arial"/>
          <w:sz w:val="24"/>
          <w:szCs w:val="24"/>
        </w:rPr>
        <w:t xml:space="preserve"> </w:t>
      </w:r>
      <w:r w:rsidRPr="0057363E">
        <w:rPr>
          <w:rFonts w:ascii="Arial" w:hAnsi="Arial" w:cs="Arial"/>
          <w:sz w:val="24"/>
          <w:szCs w:val="24"/>
        </w:rPr>
        <w:t>(“the Amending Regulation</w:t>
      </w:r>
      <w:r>
        <w:rPr>
          <w:rFonts w:ascii="Arial" w:hAnsi="Arial" w:cs="Arial"/>
          <w:sz w:val="24"/>
          <w:szCs w:val="24"/>
        </w:rPr>
        <w:t>s</w:t>
      </w:r>
      <w:r w:rsidRPr="0057363E">
        <w:rPr>
          <w:rFonts w:ascii="Arial" w:hAnsi="Arial" w:cs="Arial"/>
          <w:sz w:val="24"/>
          <w:szCs w:val="24"/>
        </w:rPr>
        <w:t xml:space="preserve"> 2020”).</w:t>
      </w:r>
      <w:r>
        <w:rPr>
          <w:rFonts w:ascii="Arial" w:hAnsi="Arial" w:cs="Arial"/>
          <w:sz w:val="24"/>
          <w:szCs w:val="24"/>
        </w:rPr>
        <w:t xml:space="preserve">  The Amending Regulations 2020 are temporary and will remain in force until 30 April 2021.</w:t>
      </w:r>
    </w:p>
    <w:p w14:paraId="29CBB56B" w14:textId="77777777" w:rsidR="00E019BE" w:rsidRPr="0057363E" w:rsidRDefault="00E019BE" w:rsidP="000C69F2">
      <w:pPr>
        <w:tabs>
          <w:tab w:val="num" w:pos="851"/>
        </w:tabs>
        <w:ind w:left="851" w:hanging="851"/>
        <w:rPr>
          <w:rFonts w:ascii="Arial" w:hAnsi="Arial" w:cs="Arial"/>
          <w:sz w:val="24"/>
          <w:szCs w:val="24"/>
        </w:rPr>
      </w:pPr>
    </w:p>
    <w:p w14:paraId="06FB896A" w14:textId="77777777" w:rsidR="00E019BE" w:rsidRDefault="00E019BE" w:rsidP="000C69F2">
      <w:pPr>
        <w:numPr>
          <w:ilvl w:val="0"/>
          <w:numId w:val="1"/>
        </w:numPr>
        <w:tabs>
          <w:tab w:val="clear" w:pos="928"/>
          <w:tab w:val="num" w:pos="851"/>
        </w:tabs>
        <w:ind w:left="851" w:hanging="851"/>
        <w:rPr>
          <w:rFonts w:ascii="Arial" w:hAnsi="Arial" w:cs="Arial"/>
          <w:sz w:val="24"/>
          <w:szCs w:val="24"/>
        </w:rPr>
      </w:pPr>
      <w:r w:rsidRPr="0057363E">
        <w:rPr>
          <w:rFonts w:ascii="Arial" w:hAnsi="Arial" w:cs="Arial"/>
          <w:sz w:val="24"/>
          <w:szCs w:val="24"/>
        </w:rPr>
        <w:t xml:space="preserve">The Procedure Regulations 1996 provide that, within 14 days of the date of making of the order, the Council shall publish “a notice of making” the order in a newspaper circulating in the related area.  Such notice should include a statement that the order has been made, give the date it was made, and give the particulars of the order (reg. 17(2)(a)) with a similar notice to be published in the London Gazette (reg. 17(2)(b)).  </w:t>
      </w:r>
      <w:r w:rsidRPr="00A358AA">
        <w:rPr>
          <w:rFonts w:ascii="Arial" w:hAnsi="Arial" w:cs="Arial"/>
          <w:sz w:val="24"/>
          <w:szCs w:val="24"/>
        </w:rPr>
        <w:t xml:space="preserve">In relation to </w:t>
      </w:r>
      <w:r>
        <w:rPr>
          <w:rFonts w:ascii="Arial" w:hAnsi="Arial" w:cs="Arial"/>
          <w:sz w:val="24"/>
          <w:szCs w:val="24"/>
        </w:rPr>
        <w:t xml:space="preserve">making </w:t>
      </w:r>
      <w:r w:rsidRPr="00A06A17">
        <w:rPr>
          <w:rFonts w:ascii="Arial" w:hAnsi="Arial" w:cs="Arial"/>
          <w:sz w:val="24"/>
          <w:szCs w:val="24"/>
        </w:rPr>
        <w:t>the “deposited documents” (to include a copy of the order, map of the relevant area and statement of reasons)</w:t>
      </w:r>
      <w:r>
        <w:rPr>
          <w:rFonts w:ascii="Arial" w:hAnsi="Arial" w:cs="Arial"/>
          <w:sz w:val="24"/>
          <w:szCs w:val="24"/>
        </w:rPr>
        <w:t xml:space="preserve"> available for public inspection, the Procedure Regulations 1996 require this to be </w:t>
      </w:r>
      <w:r w:rsidRPr="0057363E">
        <w:rPr>
          <w:rFonts w:ascii="Arial" w:hAnsi="Arial" w:cs="Arial"/>
          <w:sz w:val="24"/>
          <w:szCs w:val="24"/>
        </w:rPr>
        <w:t>at the Council’s principal offices during normal office hours and at any other such places as the Council thinks fit (reg. 22(3) and Schedule 2).</w:t>
      </w:r>
      <w:r>
        <w:rPr>
          <w:rFonts w:ascii="Arial" w:hAnsi="Arial" w:cs="Arial"/>
          <w:sz w:val="24"/>
          <w:szCs w:val="24"/>
        </w:rPr>
        <w:t xml:space="preserve"> </w:t>
      </w:r>
    </w:p>
    <w:p w14:paraId="7AD35C2E" w14:textId="77777777" w:rsidR="00E019BE" w:rsidRDefault="00E019BE" w:rsidP="00E019BE">
      <w:pPr>
        <w:pStyle w:val="ListParagraph"/>
        <w:rPr>
          <w:rFonts w:cs="Arial"/>
        </w:rPr>
      </w:pPr>
    </w:p>
    <w:p w14:paraId="19844527" w14:textId="4D86DDB5" w:rsidR="00E019BE" w:rsidRPr="0057363E" w:rsidRDefault="00E019BE" w:rsidP="000C69F2">
      <w:pPr>
        <w:numPr>
          <w:ilvl w:val="0"/>
          <w:numId w:val="1"/>
        </w:numPr>
        <w:tabs>
          <w:tab w:val="clear" w:pos="928"/>
          <w:tab w:val="num" w:pos="851"/>
        </w:tabs>
        <w:ind w:left="851" w:hanging="851"/>
        <w:rPr>
          <w:rFonts w:ascii="Arial" w:hAnsi="Arial" w:cs="Arial"/>
          <w:sz w:val="24"/>
          <w:szCs w:val="24"/>
        </w:rPr>
      </w:pPr>
      <w:r>
        <w:rPr>
          <w:rFonts w:ascii="Arial" w:hAnsi="Arial" w:cs="Arial"/>
          <w:sz w:val="24"/>
          <w:szCs w:val="24"/>
        </w:rPr>
        <w:t xml:space="preserve">In recognition of the challenges posed by the coronavirus crisis to traffic authorities in complying </w:t>
      </w:r>
      <w:r w:rsidR="00817984">
        <w:rPr>
          <w:rFonts w:ascii="Arial" w:hAnsi="Arial" w:cs="Arial"/>
          <w:sz w:val="24"/>
          <w:szCs w:val="24"/>
        </w:rPr>
        <w:t xml:space="preserve">with </w:t>
      </w:r>
      <w:r>
        <w:rPr>
          <w:rFonts w:ascii="Arial" w:hAnsi="Arial" w:cs="Arial"/>
          <w:sz w:val="24"/>
          <w:szCs w:val="24"/>
        </w:rPr>
        <w:t>the requirements to give notice and make documents available for public inspection, t</w:t>
      </w:r>
      <w:r w:rsidRPr="0057363E">
        <w:rPr>
          <w:rFonts w:ascii="Arial" w:hAnsi="Arial" w:cs="Arial"/>
          <w:sz w:val="24"/>
          <w:szCs w:val="24"/>
        </w:rPr>
        <w:t>he Amending Regulations 2020 have modified th</w:t>
      </w:r>
      <w:r>
        <w:rPr>
          <w:rFonts w:ascii="Arial" w:hAnsi="Arial" w:cs="Arial"/>
          <w:sz w:val="24"/>
          <w:szCs w:val="24"/>
        </w:rPr>
        <w:t xml:space="preserve">e </w:t>
      </w:r>
      <w:r w:rsidRPr="0057363E">
        <w:rPr>
          <w:rFonts w:ascii="Arial" w:hAnsi="Arial" w:cs="Arial"/>
          <w:sz w:val="24"/>
          <w:szCs w:val="24"/>
        </w:rPr>
        <w:t>requirement</w:t>
      </w:r>
      <w:r>
        <w:rPr>
          <w:rFonts w:ascii="Arial" w:hAnsi="Arial" w:cs="Arial"/>
          <w:sz w:val="24"/>
          <w:szCs w:val="24"/>
        </w:rPr>
        <w:t>s</w:t>
      </w:r>
      <w:r w:rsidRPr="0057363E">
        <w:rPr>
          <w:rFonts w:ascii="Arial" w:hAnsi="Arial" w:cs="Arial"/>
          <w:sz w:val="24"/>
          <w:szCs w:val="24"/>
        </w:rPr>
        <w:t xml:space="preserve"> so that, where the Council considers it is not reasonably practicable for reasons connected to the effects of the coronavirus to comply with th</w:t>
      </w:r>
      <w:r>
        <w:rPr>
          <w:rFonts w:ascii="Arial" w:hAnsi="Arial" w:cs="Arial"/>
          <w:sz w:val="24"/>
          <w:szCs w:val="24"/>
        </w:rPr>
        <w:t>ese</w:t>
      </w:r>
      <w:r w:rsidRPr="0057363E">
        <w:rPr>
          <w:rFonts w:ascii="Arial" w:hAnsi="Arial" w:cs="Arial"/>
          <w:sz w:val="24"/>
          <w:szCs w:val="24"/>
        </w:rPr>
        <w:t xml:space="preserve">, it must still </w:t>
      </w:r>
      <w:r>
        <w:rPr>
          <w:rFonts w:ascii="Arial" w:hAnsi="Arial" w:cs="Arial"/>
          <w:sz w:val="24"/>
          <w:szCs w:val="24"/>
        </w:rPr>
        <w:t xml:space="preserve">publish a notice and </w:t>
      </w:r>
      <w:r w:rsidRPr="0057363E">
        <w:rPr>
          <w:rFonts w:ascii="Arial" w:hAnsi="Arial" w:cs="Arial"/>
          <w:sz w:val="24"/>
          <w:szCs w:val="24"/>
        </w:rPr>
        <w:t>make the deposited documents available for public inspection but may do so through “alternative arrangements</w:t>
      </w:r>
      <w:r w:rsidRPr="000C69F2">
        <w:rPr>
          <w:rFonts w:ascii="Arial" w:hAnsi="Arial" w:cs="Arial"/>
          <w:sz w:val="24"/>
          <w:szCs w:val="24"/>
        </w:rPr>
        <w:t>”. The Amending Regulations 2020 provide that such alternative arrangements may include (but are not restricted to) online, websites, online newspapers, email or social media, leafletting or by letter as the Council thinks are appropriate to inform those likely to be affected by the order (reg.27 (Alternative publication and notification requirements) inserted by the Amending Regulations 2020).</w:t>
      </w:r>
      <w:r w:rsidRPr="00EF3E54">
        <w:rPr>
          <w:rFonts w:ascii="Arial" w:hAnsi="Arial" w:cs="Arial"/>
          <w:sz w:val="24"/>
          <w:szCs w:val="24"/>
        </w:rPr>
        <w:t xml:space="preserve">  </w:t>
      </w:r>
    </w:p>
    <w:p w14:paraId="025DA723" w14:textId="77777777" w:rsidR="00E019BE" w:rsidRPr="0057363E" w:rsidRDefault="00E019BE" w:rsidP="000C69F2">
      <w:pPr>
        <w:tabs>
          <w:tab w:val="num" w:pos="851"/>
        </w:tabs>
        <w:ind w:left="851" w:hanging="851"/>
        <w:rPr>
          <w:rFonts w:ascii="Arial" w:hAnsi="Arial" w:cs="Arial"/>
          <w:sz w:val="24"/>
          <w:szCs w:val="24"/>
        </w:rPr>
      </w:pPr>
    </w:p>
    <w:p w14:paraId="5DE1A582" w14:textId="20CE4411" w:rsidR="00E019BE" w:rsidRDefault="00E019BE" w:rsidP="000C69F2">
      <w:pPr>
        <w:numPr>
          <w:ilvl w:val="0"/>
          <w:numId w:val="1"/>
        </w:numPr>
        <w:tabs>
          <w:tab w:val="clear" w:pos="928"/>
          <w:tab w:val="num" w:pos="851"/>
        </w:tabs>
        <w:ind w:left="851" w:hanging="851"/>
        <w:rPr>
          <w:rFonts w:ascii="Arial" w:hAnsi="Arial" w:cs="Arial"/>
          <w:sz w:val="24"/>
          <w:szCs w:val="24"/>
        </w:rPr>
      </w:pPr>
      <w:r w:rsidRPr="0057363E">
        <w:rPr>
          <w:rFonts w:ascii="Arial" w:hAnsi="Arial" w:cs="Arial"/>
          <w:sz w:val="24"/>
          <w:szCs w:val="24"/>
        </w:rPr>
        <w:t>Notice of the making of an experimental traffic order must be published for not less than seven days before the order can come into force (reg. 22(2)).</w:t>
      </w:r>
      <w:r>
        <w:rPr>
          <w:rFonts w:ascii="Arial" w:hAnsi="Arial" w:cs="Arial"/>
          <w:sz w:val="24"/>
          <w:szCs w:val="24"/>
        </w:rPr>
        <w:t xml:space="preserve">  An experimental traffic order can stay in force for a maximum of eighteen months.  An experimental traffic order may include a provision permitting a specified officer of the Council to modify or suspend any provision in the order if it appears essential to them to do so for certain specified reasons, e.g. convenient and safe movement of traffic and provision of adequate on-street parking facilities.  This power is exercisable subject to consultation with the relevant head of police and the S</w:t>
      </w:r>
      <w:r w:rsidR="00C96DD5">
        <w:rPr>
          <w:rFonts w:ascii="Arial" w:hAnsi="Arial" w:cs="Arial"/>
          <w:sz w:val="24"/>
          <w:szCs w:val="24"/>
        </w:rPr>
        <w:t>ec</w:t>
      </w:r>
      <w:r w:rsidR="00E606F0">
        <w:rPr>
          <w:rFonts w:ascii="Arial" w:hAnsi="Arial" w:cs="Arial"/>
          <w:sz w:val="24"/>
          <w:szCs w:val="24"/>
        </w:rPr>
        <w:t xml:space="preserve">retary </w:t>
      </w:r>
      <w:r>
        <w:rPr>
          <w:rFonts w:ascii="Arial" w:hAnsi="Arial" w:cs="Arial"/>
          <w:sz w:val="24"/>
          <w:szCs w:val="24"/>
        </w:rPr>
        <w:t>o</w:t>
      </w:r>
      <w:r w:rsidR="00E606F0">
        <w:rPr>
          <w:rFonts w:ascii="Arial" w:hAnsi="Arial" w:cs="Arial"/>
          <w:sz w:val="24"/>
          <w:szCs w:val="24"/>
        </w:rPr>
        <w:t xml:space="preserve">f </w:t>
      </w:r>
      <w:r>
        <w:rPr>
          <w:rFonts w:ascii="Arial" w:hAnsi="Arial" w:cs="Arial"/>
          <w:sz w:val="24"/>
          <w:szCs w:val="24"/>
        </w:rPr>
        <w:t>S</w:t>
      </w:r>
      <w:r w:rsidR="00E606F0">
        <w:rPr>
          <w:rFonts w:ascii="Arial" w:hAnsi="Arial" w:cs="Arial"/>
          <w:sz w:val="24"/>
          <w:szCs w:val="24"/>
        </w:rPr>
        <w:t>tate</w:t>
      </w:r>
      <w:r>
        <w:rPr>
          <w:rFonts w:ascii="Arial" w:hAnsi="Arial" w:cs="Arial"/>
          <w:sz w:val="24"/>
          <w:szCs w:val="24"/>
        </w:rPr>
        <w:t>.</w:t>
      </w:r>
    </w:p>
    <w:p w14:paraId="3497441F" w14:textId="77777777" w:rsidR="00E019BE" w:rsidRDefault="00E019BE" w:rsidP="00E019BE">
      <w:pPr>
        <w:ind w:left="928"/>
        <w:rPr>
          <w:rFonts w:ascii="Arial" w:hAnsi="Arial" w:cs="Arial"/>
          <w:sz w:val="24"/>
          <w:szCs w:val="24"/>
        </w:rPr>
      </w:pPr>
    </w:p>
    <w:p w14:paraId="2A1D2637" w14:textId="77777777" w:rsidR="00E019BE" w:rsidRDefault="00E019BE" w:rsidP="000C69F2">
      <w:pPr>
        <w:numPr>
          <w:ilvl w:val="0"/>
          <w:numId w:val="1"/>
        </w:numPr>
        <w:tabs>
          <w:tab w:val="clear" w:pos="928"/>
          <w:tab w:val="num" w:pos="851"/>
        </w:tabs>
        <w:ind w:left="851" w:hanging="851"/>
        <w:rPr>
          <w:rFonts w:ascii="Arial" w:hAnsi="Arial" w:cs="Arial"/>
          <w:sz w:val="24"/>
          <w:szCs w:val="24"/>
        </w:rPr>
      </w:pPr>
      <w:r>
        <w:rPr>
          <w:rFonts w:ascii="Arial" w:hAnsi="Arial" w:cs="Arial"/>
          <w:sz w:val="24"/>
          <w:szCs w:val="24"/>
        </w:rPr>
        <w:t xml:space="preserve">There is no formal right of objection to an experimental traffic order until it is in force (reg. 8 (objections) is expressly excluded by reg. 22(1)).  </w:t>
      </w:r>
      <w:r w:rsidRPr="00AC4CE8">
        <w:rPr>
          <w:rFonts w:ascii="Arial" w:hAnsi="Arial" w:cs="Arial"/>
          <w:sz w:val="24"/>
          <w:szCs w:val="24"/>
        </w:rPr>
        <w:t xml:space="preserve">Once </w:t>
      </w:r>
      <w:r>
        <w:rPr>
          <w:rFonts w:ascii="Arial" w:hAnsi="Arial" w:cs="Arial"/>
          <w:sz w:val="24"/>
          <w:szCs w:val="24"/>
        </w:rPr>
        <w:t>the order</w:t>
      </w:r>
      <w:r w:rsidR="000A72FE">
        <w:rPr>
          <w:rFonts w:ascii="Arial" w:hAnsi="Arial" w:cs="Arial"/>
          <w:sz w:val="24"/>
          <w:szCs w:val="24"/>
        </w:rPr>
        <w:t xml:space="preserve"> is</w:t>
      </w:r>
      <w:r>
        <w:rPr>
          <w:rFonts w:ascii="Arial" w:hAnsi="Arial" w:cs="Arial"/>
          <w:sz w:val="24"/>
          <w:szCs w:val="24"/>
        </w:rPr>
        <w:t xml:space="preserve"> </w:t>
      </w:r>
      <w:r w:rsidRPr="00AC4CE8">
        <w:rPr>
          <w:rFonts w:ascii="Arial" w:hAnsi="Arial" w:cs="Arial"/>
          <w:sz w:val="24"/>
          <w:szCs w:val="24"/>
        </w:rPr>
        <w:t>in force, objections may be made to the order being made permanent and these must be made within six months of the day that the order comes into force</w:t>
      </w:r>
      <w:r>
        <w:rPr>
          <w:rFonts w:ascii="Arial" w:hAnsi="Arial" w:cs="Arial"/>
          <w:sz w:val="24"/>
          <w:szCs w:val="24"/>
        </w:rPr>
        <w:t xml:space="preserve"> (Schedule 5, Procedure Regulations 1996).  An experimental order can be reproduced and continue in force indefinitely (i.e. made permanent) subject to the specified requirements being satisfied which include, amongst others, that the order has not been amended after the period of twelve months from the date it was made.</w:t>
      </w:r>
    </w:p>
    <w:p w14:paraId="3B4FD45D" w14:textId="77777777" w:rsidR="000A72FE" w:rsidRDefault="000A72FE" w:rsidP="00371BE1">
      <w:pPr>
        <w:pStyle w:val="ListParagraph"/>
        <w:rPr>
          <w:rFonts w:cs="Arial"/>
        </w:rPr>
      </w:pPr>
    </w:p>
    <w:p w14:paraId="0092B919" w14:textId="49F43D6D" w:rsidR="000A72FE" w:rsidRPr="000C69F2" w:rsidRDefault="000A72FE" w:rsidP="000C69F2">
      <w:pPr>
        <w:numPr>
          <w:ilvl w:val="0"/>
          <w:numId w:val="1"/>
        </w:numPr>
        <w:tabs>
          <w:tab w:val="clear" w:pos="928"/>
          <w:tab w:val="num" w:pos="851"/>
        </w:tabs>
        <w:ind w:left="851" w:hanging="851"/>
        <w:rPr>
          <w:rFonts w:ascii="Arial" w:hAnsi="Arial" w:cs="Arial"/>
          <w:sz w:val="24"/>
          <w:szCs w:val="24"/>
        </w:rPr>
      </w:pPr>
      <w:r w:rsidRPr="000C69F2">
        <w:rPr>
          <w:rFonts w:ascii="Arial" w:hAnsi="Arial" w:cs="Arial"/>
          <w:sz w:val="24"/>
          <w:szCs w:val="24"/>
        </w:rPr>
        <w:t xml:space="preserve">Whilst individual schemes are unlikely to be considered key decisions, the programme as a whole is expected to have a significant impact across </w:t>
      </w:r>
      <w:r w:rsidR="003E7853">
        <w:rPr>
          <w:rFonts w:ascii="Arial" w:hAnsi="Arial" w:cs="Arial"/>
          <w:sz w:val="24"/>
          <w:szCs w:val="24"/>
        </w:rPr>
        <w:t>C</w:t>
      </w:r>
      <w:r w:rsidRPr="000C69F2">
        <w:rPr>
          <w:rFonts w:ascii="Arial" w:hAnsi="Arial" w:cs="Arial"/>
          <w:sz w:val="24"/>
          <w:szCs w:val="24"/>
        </w:rPr>
        <w:t>ouncil wards.  For this reason</w:t>
      </w:r>
      <w:r w:rsidR="00EC25E8">
        <w:rPr>
          <w:rFonts w:ascii="Arial" w:hAnsi="Arial" w:cs="Arial"/>
          <w:sz w:val="24"/>
          <w:szCs w:val="24"/>
        </w:rPr>
        <w:t>,</w:t>
      </w:r>
      <w:r w:rsidRPr="000C69F2">
        <w:rPr>
          <w:rFonts w:ascii="Arial" w:hAnsi="Arial" w:cs="Arial"/>
          <w:sz w:val="24"/>
          <w:szCs w:val="24"/>
        </w:rPr>
        <w:t xml:space="preserve"> the decisions taken collectively constitute a </w:t>
      </w:r>
      <w:r w:rsidRPr="000C69F2">
        <w:rPr>
          <w:rFonts w:ascii="Arial" w:hAnsi="Arial" w:cs="Arial"/>
          <w:sz w:val="24"/>
          <w:szCs w:val="24"/>
        </w:rPr>
        <w:lastRenderedPageBreak/>
        <w:t xml:space="preserve">key decision.  Cabinet is not due to meet until September </w:t>
      </w:r>
      <w:r w:rsidR="00EC25E8">
        <w:rPr>
          <w:rFonts w:ascii="Arial" w:hAnsi="Arial" w:cs="Arial"/>
          <w:sz w:val="24"/>
          <w:szCs w:val="24"/>
        </w:rPr>
        <w:t xml:space="preserve">2020 </w:t>
      </w:r>
      <w:r w:rsidRPr="000C69F2">
        <w:rPr>
          <w:rFonts w:ascii="Arial" w:hAnsi="Arial" w:cs="Arial"/>
          <w:sz w:val="24"/>
          <w:szCs w:val="24"/>
        </w:rPr>
        <w:t xml:space="preserve">and due to the tight timescale for implementation of the schemes, it is proposed that the Leader of the Council takes this decision in accordance with Paragraph 3 of the Appendix to the Executive Procedure Rules set out in the Council’s constitution.  </w:t>
      </w:r>
      <w:r w:rsidR="00B6798B" w:rsidRPr="000C69F2">
        <w:rPr>
          <w:rFonts w:ascii="Arial" w:hAnsi="Arial" w:cs="Arial"/>
          <w:sz w:val="24"/>
          <w:szCs w:val="24"/>
        </w:rPr>
        <w:t xml:space="preserve">To wait until the next scheduled meeting of Cabinet would prejudice the interests of the Council, in that the schemes may not be able to be fully implemented within the timeframe set out by TfL or the </w:t>
      </w:r>
      <w:proofErr w:type="spellStart"/>
      <w:r w:rsidR="00B6798B" w:rsidRPr="000C69F2">
        <w:rPr>
          <w:rFonts w:ascii="Arial" w:hAnsi="Arial" w:cs="Arial"/>
          <w:sz w:val="24"/>
          <w:szCs w:val="24"/>
        </w:rPr>
        <w:t>DfT</w:t>
      </w:r>
      <w:proofErr w:type="spellEnd"/>
      <w:r w:rsidR="00B6798B" w:rsidRPr="000C69F2">
        <w:rPr>
          <w:rFonts w:ascii="Arial" w:hAnsi="Arial" w:cs="Arial"/>
          <w:sz w:val="24"/>
          <w:szCs w:val="24"/>
        </w:rPr>
        <w:t xml:space="preserve"> and this may risk funding being clawed back, re-allocated elsewhere or restrict access to future funding for these schemes.  It will also be difficult to convene a special meeting of Cabinet during August, due to holiday commitments.  </w:t>
      </w:r>
    </w:p>
    <w:p w14:paraId="17D3A83C" w14:textId="77777777" w:rsidR="0044573D" w:rsidRDefault="0044573D" w:rsidP="0044573D">
      <w:pPr>
        <w:keepNext/>
        <w:ind w:left="851"/>
        <w:outlineLvl w:val="3"/>
        <w:rPr>
          <w:rFonts w:ascii="Arial" w:hAnsi="Arial" w:cs="Arial"/>
          <w:b/>
          <w:sz w:val="24"/>
          <w:szCs w:val="24"/>
        </w:rPr>
      </w:pPr>
    </w:p>
    <w:p w14:paraId="2DE9C976" w14:textId="77777777" w:rsidR="008B3288" w:rsidRPr="008B3288" w:rsidRDefault="008B3288" w:rsidP="008B3288">
      <w:pPr>
        <w:ind w:left="851"/>
        <w:outlineLvl w:val="1"/>
        <w:rPr>
          <w:rFonts w:ascii="Arial" w:hAnsi="Arial" w:cs="Arial"/>
          <w:b/>
          <w:bCs/>
          <w:sz w:val="28"/>
          <w:szCs w:val="28"/>
        </w:rPr>
      </w:pPr>
      <w:r w:rsidRPr="008B3288">
        <w:rPr>
          <w:rFonts w:ascii="Arial" w:hAnsi="Arial" w:cs="Arial"/>
          <w:b/>
          <w:bCs/>
          <w:sz w:val="28"/>
          <w:szCs w:val="28"/>
        </w:rPr>
        <w:t>Financial Implications</w:t>
      </w:r>
    </w:p>
    <w:p w14:paraId="7CE273AA" w14:textId="77777777" w:rsidR="008B3288" w:rsidRPr="00254791" w:rsidRDefault="008B3288" w:rsidP="008B3288">
      <w:pPr>
        <w:rPr>
          <w:rFonts w:ascii="Arial" w:hAnsi="Arial" w:cs="Arial"/>
          <w:b/>
          <w:sz w:val="24"/>
          <w:szCs w:val="24"/>
        </w:rPr>
      </w:pPr>
    </w:p>
    <w:p w14:paraId="167C475F" w14:textId="77777777" w:rsidR="00690F4A" w:rsidRDefault="002B489D" w:rsidP="000C69F2">
      <w:pPr>
        <w:numPr>
          <w:ilvl w:val="0"/>
          <w:numId w:val="1"/>
        </w:numPr>
        <w:tabs>
          <w:tab w:val="clear" w:pos="928"/>
          <w:tab w:val="num" w:pos="851"/>
        </w:tabs>
        <w:ind w:left="851" w:hanging="851"/>
        <w:rPr>
          <w:rFonts w:ascii="Arial" w:eastAsia="Calibri" w:hAnsi="Arial" w:cs="Arial"/>
          <w:sz w:val="24"/>
          <w:szCs w:val="24"/>
          <w:lang w:eastAsia="en-GB"/>
        </w:rPr>
      </w:pPr>
      <w:r>
        <w:rPr>
          <w:rFonts w:ascii="Arial" w:eastAsia="Calibri" w:hAnsi="Arial" w:cs="Arial"/>
          <w:sz w:val="24"/>
          <w:szCs w:val="24"/>
          <w:lang w:eastAsia="en-GB"/>
        </w:rPr>
        <w:t xml:space="preserve">TfL have confirmed funding for the </w:t>
      </w:r>
      <w:r w:rsidR="00320D0D">
        <w:rPr>
          <w:rFonts w:ascii="Arial" w:eastAsia="Calibri" w:hAnsi="Arial" w:cs="Arial"/>
          <w:sz w:val="24"/>
          <w:szCs w:val="24"/>
          <w:lang w:eastAsia="en-GB"/>
        </w:rPr>
        <w:t>London S</w:t>
      </w:r>
      <w:r>
        <w:rPr>
          <w:rFonts w:ascii="Arial" w:eastAsia="Calibri" w:hAnsi="Arial" w:cs="Arial"/>
          <w:sz w:val="24"/>
          <w:szCs w:val="24"/>
          <w:lang w:eastAsia="en-GB"/>
        </w:rPr>
        <w:t xml:space="preserve">treetspace programme up to a maximum of £683k but has only confirmed a partial allocation of £327.6K to date. This </w:t>
      </w:r>
      <w:r w:rsidR="00690F4A">
        <w:rPr>
          <w:rFonts w:ascii="Arial" w:eastAsia="Calibri" w:hAnsi="Arial" w:cs="Arial"/>
          <w:sz w:val="24"/>
          <w:szCs w:val="24"/>
          <w:lang w:eastAsia="en-GB"/>
        </w:rPr>
        <w:t xml:space="preserve">is </w:t>
      </w:r>
      <w:r>
        <w:rPr>
          <w:rFonts w:ascii="Arial" w:eastAsia="Calibri" w:hAnsi="Arial" w:cs="Arial"/>
          <w:sz w:val="24"/>
          <w:szCs w:val="24"/>
          <w:lang w:eastAsia="en-GB"/>
        </w:rPr>
        <w:t xml:space="preserve">because confirmation of the delivery of the higher risk projects </w:t>
      </w:r>
      <w:r w:rsidR="00320D0D">
        <w:rPr>
          <w:rFonts w:ascii="Arial" w:eastAsia="Calibri" w:hAnsi="Arial" w:cs="Arial"/>
          <w:sz w:val="24"/>
          <w:szCs w:val="24"/>
          <w:lang w:eastAsia="en-GB"/>
        </w:rPr>
        <w:t>such as low traffic neighbourhoods and school streets needs to be provided in order</w:t>
      </w:r>
      <w:r>
        <w:rPr>
          <w:rFonts w:ascii="Arial" w:eastAsia="Calibri" w:hAnsi="Arial" w:cs="Arial"/>
          <w:sz w:val="24"/>
          <w:szCs w:val="24"/>
          <w:lang w:eastAsia="en-GB"/>
        </w:rPr>
        <w:t xml:space="preserve"> to drawdown on the full allocation. </w:t>
      </w:r>
      <w:r w:rsidR="00690F4A">
        <w:rPr>
          <w:rFonts w:ascii="Arial" w:eastAsia="Calibri" w:hAnsi="Arial" w:cs="Arial"/>
          <w:sz w:val="24"/>
          <w:szCs w:val="24"/>
          <w:lang w:eastAsia="en-GB"/>
        </w:rPr>
        <w:t>Sufficient funding has been provided to develop the projects</w:t>
      </w:r>
      <w:r w:rsidR="00320D0D">
        <w:rPr>
          <w:rFonts w:ascii="Arial" w:eastAsia="Calibri" w:hAnsi="Arial" w:cs="Arial"/>
          <w:sz w:val="24"/>
          <w:szCs w:val="24"/>
          <w:lang w:eastAsia="en-GB"/>
        </w:rPr>
        <w:t>,</w:t>
      </w:r>
      <w:r w:rsidR="00690F4A">
        <w:rPr>
          <w:rFonts w:ascii="Arial" w:eastAsia="Calibri" w:hAnsi="Arial" w:cs="Arial"/>
          <w:sz w:val="24"/>
          <w:szCs w:val="24"/>
          <w:lang w:eastAsia="en-GB"/>
        </w:rPr>
        <w:t xml:space="preserve"> confirm detailed costings</w:t>
      </w:r>
      <w:r w:rsidR="00320D0D">
        <w:rPr>
          <w:rFonts w:ascii="Arial" w:eastAsia="Calibri" w:hAnsi="Arial" w:cs="Arial"/>
          <w:sz w:val="24"/>
          <w:szCs w:val="24"/>
          <w:lang w:eastAsia="en-GB"/>
        </w:rPr>
        <w:t xml:space="preserve"> and a delivery programme</w:t>
      </w:r>
      <w:r w:rsidR="00690F4A">
        <w:rPr>
          <w:rFonts w:ascii="Arial" w:eastAsia="Calibri" w:hAnsi="Arial" w:cs="Arial"/>
          <w:sz w:val="24"/>
          <w:szCs w:val="24"/>
          <w:lang w:eastAsia="en-GB"/>
        </w:rPr>
        <w:t xml:space="preserve">. </w:t>
      </w:r>
      <w:r>
        <w:rPr>
          <w:rFonts w:ascii="Arial" w:eastAsia="Calibri" w:hAnsi="Arial" w:cs="Arial"/>
          <w:sz w:val="24"/>
          <w:szCs w:val="24"/>
          <w:lang w:eastAsia="en-GB"/>
        </w:rPr>
        <w:t>TfL is reviewing the situation with delivery on a weekly basis and adjusting allocations based on progress.</w:t>
      </w:r>
    </w:p>
    <w:p w14:paraId="38CAB418" w14:textId="77777777" w:rsidR="00690F4A" w:rsidRDefault="00690F4A" w:rsidP="000C69F2">
      <w:pPr>
        <w:tabs>
          <w:tab w:val="num" w:pos="851"/>
        </w:tabs>
        <w:ind w:left="851"/>
        <w:rPr>
          <w:rFonts w:ascii="Arial" w:eastAsia="Calibri" w:hAnsi="Arial" w:cs="Arial"/>
          <w:sz w:val="24"/>
          <w:szCs w:val="24"/>
          <w:lang w:eastAsia="en-GB"/>
        </w:rPr>
      </w:pPr>
    </w:p>
    <w:p w14:paraId="536BD97B" w14:textId="77777777" w:rsidR="00690F4A" w:rsidRDefault="00690F4A" w:rsidP="000C69F2">
      <w:pPr>
        <w:numPr>
          <w:ilvl w:val="0"/>
          <w:numId w:val="1"/>
        </w:numPr>
        <w:tabs>
          <w:tab w:val="clear" w:pos="928"/>
          <w:tab w:val="num" w:pos="851"/>
        </w:tabs>
        <w:ind w:left="851" w:hanging="851"/>
        <w:rPr>
          <w:rFonts w:ascii="Arial" w:eastAsia="Calibri" w:hAnsi="Arial" w:cs="Arial"/>
          <w:sz w:val="24"/>
          <w:szCs w:val="24"/>
          <w:lang w:eastAsia="en-GB"/>
        </w:rPr>
      </w:pPr>
      <w:r>
        <w:rPr>
          <w:rFonts w:ascii="Arial" w:eastAsia="Calibri" w:hAnsi="Arial" w:cs="Arial"/>
          <w:sz w:val="24"/>
          <w:szCs w:val="24"/>
          <w:lang w:eastAsia="en-GB"/>
        </w:rPr>
        <w:t xml:space="preserve">The emergency active travel fund of £100k provided by </w:t>
      </w:r>
      <w:proofErr w:type="spellStart"/>
      <w:r>
        <w:rPr>
          <w:rFonts w:ascii="Arial" w:eastAsia="Calibri" w:hAnsi="Arial" w:cs="Arial"/>
          <w:sz w:val="24"/>
          <w:szCs w:val="24"/>
          <w:lang w:eastAsia="en-GB"/>
        </w:rPr>
        <w:t>DfT</w:t>
      </w:r>
      <w:proofErr w:type="spellEnd"/>
      <w:r>
        <w:rPr>
          <w:rFonts w:ascii="Arial" w:eastAsia="Calibri" w:hAnsi="Arial" w:cs="Arial"/>
          <w:sz w:val="24"/>
          <w:szCs w:val="24"/>
          <w:lang w:eastAsia="en-GB"/>
        </w:rPr>
        <w:t xml:space="preserve"> is split into £25k capital and £75k revenue due to the temporary / experimental nature of the measures involved.</w:t>
      </w:r>
    </w:p>
    <w:p w14:paraId="6B831893" w14:textId="77777777" w:rsidR="00690F4A" w:rsidRDefault="00690F4A" w:rsidP="000C69F2">
      <w:pPr>
        <w:tabs>
          <w:tab w:val="num" w:pos="851"/>
        </w:tabs>
        <w:ind w:left="851"/>
        <w:rPr>
          <w:rFonts w:ascii="Arial" w:eastAsia="Calibri" w:hAnsi="Arial" w:cs="Arial"/>
          <w:sz w:val="24"/>
          <w:szCs w:val="24"/>
          <w:lang w:eastAsia="en-GB"/>
        </w:rPr>
      </w:pPr>
    </w:p>
    <w:p w14:paraId="1F52B7E4" w14:textId="77777777" w:rsidR="008B3288" w:rsidRDefault="00690F4A" w:rsidP="000C69F2">
      <w:pPr>
        <w:numPr>
          <w:ilvl w:val="0"/>
          <w:numId w:val="1"/>
        </w:numPr>
        <w:tabs>
          <w:tab w:val="clear" w:pos="928"/>
          <w:tab w:val="num" w:pos="851"/>
        </w:tabs>
        <w:ind w:left="851" w:hanging="851"/>
        <w:rPr>
          <w:rFonts w:ascii="Arial" w:eastAsia="Calibri" w:hAnsi="Arial" w:cs="Arial"/>
          <w:sz w:val="24"/>
          <w:szCs w:val="24"/>
          <w:lang w:eastAsia="en-GB"/>
        </w:rPr>
      </w:pPr>
      <w:r>
        <w:rPr>
          <w:rFonts w:ascii="Arial" w:eastAsia="Calibri" w:hAnsi="Arial" w:cs="Arial"/>
          <w:sz w:val="24"/>
          <w:szCs w:val="24"/>
          <w:lang w:eastAsia="en-GB"/>
        </w:rPr>
        <w:t>The table below provides funding details:</w:t>
      </w:r>
    </w:p>
    <w:p w14:paraId="43655C4D" w14:textId="77777777" w:rsidR="00690F4A" w:rsidRDefault="00690F4A" w:rsidP="00690F4A">
      <w:pPr>
        <w:rPr>
          <w:rFonts w:ascii="Arial" w:eastAsia="Calibri" w:hAnsi="Arial" w:cs="Arial"/>
          <w:sz w:val="24"/>
          <w:szCs w:val="24"/>
          <w:lang w:eastAsia="en-GB"/>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842"/>
        <w:gridCol w:w="2355"/>
      </w:tblGrid>
      <w:tr w:rsidR="00690F4A" w:rsidRPr="001F4A7C" w14:paraId="16E24024" w14:textId="77777777" w:rsidTr="006027E9">
        <w:trPr>
          <w:trHeight w:val="502"/>
        </w:trPr>
        <w:tc>
          <w:tcPr>
            <w:tcW w:w="4111" w:type="dxa"/>
            <w:shd w:val="clear" w:color="auto" w:fill="auto"/>
          </w:tcPr>
          <w:p w14:paraId="2292D1D6" w14:textId="77777777" w:rsidR="00690F4A" w:rsidRPr="006027E9" w:rsidRDefault="00690F4A" w:rsidP="006027E9">
            <w:pPr>
              <w:rPr>
                <w:rFonts w:ascii="Arial" w:hAnsi="Arial" w:cs="Arial"/>
                <w:b/>
                <w:sz w:val="24"/>
                <w:szCs w:val="24"/>
              </w:rPr>
            </w:pPr>
            <w:r w:rsidRPr="006027E9">
              <w:rPr>
                <w:rFonts w:ascii="Arial" w:hAnsi="Arial" w:cs="Arial"/>
                <w:b/>
                <w:sz w:val="24"/>
                <w:szCs w:val="24"/>
              </w:rPr>
              <w:t>Type of scheme</w:t>
            </w:r>
          </w:p>
        </w:tc>
        <w:tc>
          <w:tcPr>
            <w:tcW w:w="1842" w:type="dxa"/>
            <w:shd w:val="clear" w:color="auto" w:fill="auto"/>
          </w:tcPr>
          <w:p w14:paraId="7588CCBD" w14:textId="77777777" w:rsidR="00690F4A" w:rsidRPr="006027E9" w:rsidRDefault="00690F4A" w:rsidP="006027E9">
            <w:pPr>
              <w:jc w:val="center"/>
              <w:rPr>
                <w:rFonts w:ascii="Arial" w:hAnsi="Arial" w:cs="Arial"/>
                <w:b/>
                <w:sz w:val="24"/>
                <w:szCs w:val="24"/>
              </w:rPr>
            </w:pPr>
            <w:r w:rsidRPr="006027E9">
              <w:rPr>
                <w:rFonts w:ascii="Arial" w:hAnsi="Arial" w:cs="Arial"/>
                <w:b/>
                <w:sz w:val="24"/>
                <w:szCs w:val="24"/>
              </w:rPr>
              <w:t xml:space="preserve">Maximum allocation </w:t>
            </w:r>
          </w:p>
        </w:tc>
        <w:tc>
          <w:tcPr>
            <w:tcW w:w="2355" w:type="dxa"/>
            <w:shd w:val="clear" w:color="auto" w:fill="auto"/>
          </w:tcPr>
          <w:p w14:paraId="1C23723D" w14:textId="77777777" w:rsidR="00690F4A" w:rsidRPr="006027E9" w:rsidRDefault="00690F4A" w:rsidP="006027E9">
            <w:pPr>
              <w:jc w:val="center"/>
              <w:rPr>
                <w:rFonts w:ascii="Arial" w:hAnsi="Arial" w:cs="Arial"/>
                <w:b/>
                <w:sz w:val="24"/>
                <w:szCs w:val="24"/>
              </w:rPr>
            </w:pPr>
            <w:r w:rsidRPr="006027E9">
              <w:rPr>
                <w:rFonts w:ascii="Arial" w:hAnsi="Arial" w:cs="Arial"/>
                <w:b/>
                <w:sz w:val="24"/>
                <w:szCs w:val="24"/>
              </w:rPr>
              <w:t>Partial allocation approved</w:t>
            </w:r>
          </w:p>
        </w:tc>
      </w:tr>
      <w:tr w:rsidR="00690F4A" w14:paraId="20C3B1DC" w14:textId="77777777" w:rsidTr="006027E9">
        <w:trPr>
          <w:trHeight w:val="486"/>
        </w:trPr>
        <w:tc>
          <w:tcPr>
            <w:tcW w:w="4111" w:type="dxa"/>
            <w:shd w:val="clear" w:color="auto" w:fill="auto"/>
          </w:tcPr>
          <w:p w14:paraId="00C35E7A" w14:textId="77777777" w:rsidR="00690F4A" w:rsidRPr="006027E9" w:rsidRDefault="00690F4A" w:rsidP="006027E9">
            <w:pPr>
              <w:rPr>
                <w:rFonts w:ascii="Arial" w:hAnsi="Arial" w:cs="Arial"/>
                <w:sz w:val="24"/>
                <w:szCs w:val="24"/>
              </w:rPr>
            </w:pPr>
            <w:r w:rsidRPr="006027E9">
              <w:rPr>
                <w:rFonts w:ascii="Arial" w:hAnsi="Arial" w:cs="Arial"/>
                <w:sz w:val="24"/>
                <w:szCs w:val="24"/>
              </w:rPr>
              <w:t xml:space="preserve">TfL Pedestrian Space Measures </w:t>
            </w:r>
          </w:p>
        </w:tc>
        <w:tc>
          <w:tcPr>
            <w:tcW w:w="1842" w:type="dxa"/>
            <w:shd w:val="clear" w:color="auto" w:fill="auto"/>
          </w:tcPr>
          <w:p w14:paraId="620C270A" w14:textId="77777777" w:rsidR="00690F4A" w:rsidRPr="006027E9" w:rsidRDefault="00690F4A" w:rsidP="006027E9">
            <w:pPr>
              <w:jc w:val="center"/>
              <w:rPr>
                <w:rFonts w:ascii="Arial" w:hAnsi="Arial" w:cs="Arial"/>
                <w:sz w:val="24"/>
                <w:szCs w:val="24"/>
              </w:rPr>
            </w:pPr>
            <w:r w:rsidRPr="006027E9">
              <w:rPr>
                <w:rFonts w:ascii="Arial" w:hAnsi="Arial" w:cs="Arial"/>
                <w:sz w:val="24"/>
                <w:szCs w:val="24"/>
              </w:rPr>
              <w:t>£248k</w:t>
            </w:r>
          </w:p>
        </w:tc>
        <w:tc>
          <w:tcPr>
            <w:tcW w:w="2355" w:type="dxa"/>
            <w:shd w:val="clear" w:color="auto" w:fill="auto"/>
          </w:tcPr>
          <w:p w14:paraId="074297BC" w14:textId="77777777" w:rsidR="00690F4A" w:rsidRPr="006027E9" w:rsidRDefault="00690F4A" w:rsidP="006027E9">
            <w:pPr>
              <w:jc w:val="center"/>
              <w:rPr>
                <w:rFonts w:ascii="Arial" w:hAnsi="Arial" w:cs="Arial"/>
                <w:sz w:val="24"/>
                <w:szCs w:val="24"/>
              </w:rPr>
            </w:pPr>
            <w:r w:rsidRPr="006027E9">
              <w:rPr>
                <w:rFonts w:ascii="Arial" w:hAnsi="Arial" w:cs="Arial"/>
                <w:sz w:val="24"/>
                <w:szCs w:val="24"/>
              </w:rPr>
              <w:t>N/A</w:t>
            </w:r>
          </w:p>
        </w:tc>
      </w:tr>
      <w:tr w:rsidR="00690F4A" w14:paraId="5741576F" w14:textId="77777777" w:rsidTr="006027E9">
        <w:trPr>
          <w:trHeight w:val="291"/>
        </w:trPr>
        <w:tc>
          <w:tcPr>
            <w:tcW w:w="4111" w:type="dxa"/>
            <w:shd w:val="clear" w:color="auto" w:fill="auto"/>
          </w:tcPr>
          <w:p w14:paraId="0E8AFEFF" w14:textId="77777777" w:rsidR="00690F4A" w:rsidRPr="006027E9" w:rsidRDefault="00690F4A" w:rsidP="006027E9">
            <w:pPr>
              <w:rPr>
                <w:rFonts w:ascii="Arial" w:hAnsi="Arial" w:cs="Arial"/>
                <w:sz w:val="24"/>
                <w:szCs w:val="24"/>
              </w:rPr>
            </w:pPr>
            <w:r w:rsidRPr="006027E9">
              <w:rPr>
                <w:rFonts w:ascii="Arial" w:hAnsi="Arial" w:cs="Arial"/>
                <w:sz w:val="24"/>
                <w:szCs w:val="24"/>
              </w:rPr>
              <w:t xml:space="preserve">TfL Low Traffic Neighbourhoods </w:t>
            </w:r>
          </w:p>
        </w:tc>
        <w:tc>
          <w:tcPr>
            <w:tcW w:w="1842" w:type="dxa"/>
            <w:shd w:val="clear" w:color="auto" w:fill="auto"/>
          </w:tcPr>
          <w:p w14:paraId="0565275A" w14:textId="77777777" w:rsidR="00690F4A" w:rsidRPr="006027E9" w:rsidRDefault="00690F4A" w:rsidP="006027E9">
            <w:pPr>
              <w:jc w:val="center"/>
              <w:rPr>
                <w:rFonts w:ascii="Arial" w:hAnsi="Arial" w:cs="Arial"/>
                <w:sz w:val="24"/>
                <w:szCs w:val="24"/>
              </w:rPr>
            </w:pPr>
            <w:r w:rsidRPr="006027E9">
              <w:rPr>
                <w:rFonts w:ascii="Arial" w:hAnsi="Arial" w:cs="Arial"/>
                <w:sz w:val="24"/>
                <w:szCs w:val="24"/>
              </w:rPr>
              <w:t>£300k</w:t>
            </w:r>
          </w:p>
        </w:tc>
        <w:tc>
          <w:tcPr>
            <w:tcW w:w="2355" w:type="dxa"/>
            <w:shd w:val="clear" w:color="auto" w:fill="auto"/>
          </w:tcPr>
          <w:p w14:paraId="14A34957" w14:textId="77777777" w:rsidR="00690F4A" w:rsidRPr="006027E9" w:rsidRDefault="00690F4A" w:rsidP="006027E9">
            <w:pPr>
              <w:jc w:val="center"/>
              <w:rPr>
                <w:rFonts w:ascii="Arial" w:hAnsi="Arial" w:cs="Arial"/>
                <w:sz w:val="24"/>
                <w:szCs w:val="24"/>
              </w:rPr>
            </w:pPr>
            <w:r w:rsidRPr="006027E9">
              <w:rPr>
                <w:rFonts w:ascii="Arial" w:hAnsi="Arial" w:cs="Arial"/>
                <w:sz w:val="24"/>
                <w:szCs w:val="24"/>
              </w:rPr>
              <w:t>£49.5k</w:t>
            </w:r>
          </w:p>
        </w:tc>
      </w:tr>
      <w:tr w:rsidR="00690F4A" w14:paraId="44618481" w14:textId="77777777" w:rsidTr="006027E9">
        <w:trPr>
          <w:trHeight w:val="291"/>
        </w:trPr>
        <w:tc>
          <w:tcPr>
            <w:tcW w:w="4111" w:type="dxa"/>
            <w:shd w:val="clear" w:color="auto" w:fill="auto"/>
          </w:tcPr>
          <w:p w14:paraId="00C42C72" w14:textId="77777777" w:rsidR="00690F4A" w:rsidRPr="006027E9" w:rsidRDefault="00690F4A" w:rsidP="006027E9">
            <w:pPr>
              <w:rPr>
                <w:rFonts w:ascii="Arial" w:hAnsi="Arial" w:cs="Arial"/>
                <w:sz w:val="24"/>
                <w:szCs w:val="24"/>
              </w:rPr>
            </w:pPr>
            <w:r w:rsidRPr="006027E9">
              <w:rPr>
                <w:rFonts w:ascii="Arial" w:hAnsi="Arial" w:cs="Arial"/>
                <w:sz w:val="24"/>
                <w:szCs w:val="24"/>
              </w:rPr>
              <w:t xml:space="preserve">TfL School Streets </w:t>
            </w:r>
          </w:p>
        </w:tc>
        <w:tc>
          <w:tcPr>
            <w:tcW w:w="1842" w:type="dxa"/>
            <w:shd w:val="clear" w:color="auto" w:fill="auto"/>
          </w:tcPr>
          <w:p w14:paraId="00E9D335" w14:textId="77777777" w:rsidR="00690F4A" w:rsidRPr="006027E9" w:rsidRDefault="00690F4A" w:rsidP="006027E9">
            <w:pPr>
              <w:jc w:val="center"/>
              <w:rPr>
                <w:rFonts w:ascii="Arial" w:hAnsi="Arial" w:cs="Arial"/>
                <w:sz w:val="24"/>
                <w:szCs w:val="24"/>
              </w:rPr>
            </w:pPr>
            <w:r w:rsidRPr="006027E9">
              <w:rPr>
                <w:rFonts w:ascii="Arial" w:hAnsi="Arial" w:cs="Arial"/>
                <w:sz w:val="24"/>
                <w:szCs w:val="24"/>
              </w:rPr>
              <w:t>£135k</w:t>
            </w:r>
          </w:p>
        </w:tc>
        <w:tc>
          <w:tcPr>
            <w:tcW w:w="2355" w:type="dxa"/>
            <w:shd w:val="clear" w:color="auto" w:fill="auto"/>
          </w:tcPr>
          <w:p w14:paraId="255837CD" w14:textId="77777777" w:rsidR="00690F4A" w:rsidRPr="006027E9" w:rsidRDefault="00690F4A" w:rsidP="006027E9">
            <w:pPr>
              <w:jc w:val="center"/>
              <w:rPr>
                <w:rFonts w:ascii="Arial" w:hAnsi="Arial" w:cs="Arial"/>
                <w:sz w:val="24"/>
                <w:szCs w:val="24"/>
              </w:rPr>
            </w:pPr>
            <w:r w:rsidRPr="006027E9">
              <w:rPr>
                <w:rFonts w:ascii="Arial" w:hAnsi="Arial" w:cs="Arial"/>
                <w:sz w:val="24"/>
                <w:szCs w:val="24"/>
              </w:rPr>
              <w:t>£30.1k</w:t>
            </w:r>
          </w:p>
        </w:tc>
      </w:tr>
      <w:tr w:rsidR="00690F4A" w14:paraId="4F599FF5" w14:textId="77777777" w:rsidTr="006027E9">
        <w:trPr>
          <w:trHeight w:val="291"/>
        </w:trPr>
        <w:tc>
          <w:tcPr>
            <w:tcW w:w="4111" w:type="dxa"/>
            <w:shd w:val="clear" w:color="auto" w:fill="auto"/>
          </w:tcPr>
          <w:p w14:paraId="6C252FED" w14:textId="77777777" w:rsidR="00690F4A" w:rsidRPr="006027E9" w:rsidRDefault="00690F4A" w:rsidP="006027E9">
            <w:pPr>
              <w:rPr>
                <w:rFonts w:ascii="Arial" w:hAnsi="Arial" w:cs="Arial"/>
                <w:b/>
                <w:sz w:val="24"/>
                <w:szCs w:val="24"/>
              </w:rPr>
            </w:pPr>
            <w:r w:rsidRPr="006027E9">
              <w:rPr>
                <w:rFonts w:ascii="Arial" w:hAnsi="Arial" w:cs="Arial"/>
                <w:b/>
                <w:sz w:val="24"/>
                <w:szCs w:val="24"/>
              </w:rPr>
              <w:t>TfL Total</w:t>
            </w:r>
          </w:p>
        </w:tc>
        <w:tc>
          <w:tcPr>
            <w:tcW w:w="1842" w:type="dxa"/>
            <w:shd w:val="clear" w:color="auto" w:fill="auto"/>
          </w:tcPr>
          <w:p w14:paraId="69AC7E32" w14:textId="77777777" w:rsidR="00690F4A" w:rsidRPr="006027E9" w:rsidRDefault="00690F4A" w:rsidP="006027E9">
            <w:pPr>
              <w:jc w:val="center"/>
              <w:rPr>
                <w:rFonts w:ascii="Arial" w:hAnsi="Arial" w:cs="Arial"/>
                <w:sz w:val="24"/>
                <w:szCs w:val="24"/>
              </w:rPr>
            </w:pPr>
            <w:r w:rsidRPr="006027E9">
              <w:rPr>
                <w:rFonts w:ascii="Arial" w:hAnsi="Arial" w:cs="Arial"/>
                <w:b/>
                <w:sz w:val="24"/>
                <w:szCs w:val="24"/>
              </w:rPr>
              <w:t>£683k</w:t>
            </w:r>
          </w:p>
        </w:tc>
        <w:tc>
          <w:tcPr>
            <w:tcW w:w="2355" w:type="dxa"/>
            <w:shd w:val="clear" w:color="auto" w:fill="auto"/>
          </w:tcPr>
          <w:p w14:paraId="197241F9" w14:textId="77777777" w:rsidR="00690F4A" w:rsidRPr="006027E9" w:rsidRDefault="00690F4A" w:rsidP="006027E9">
            <w:pPr>
              <w:jc w:val="center"/>
              <w:rPr>
                <w:rFonts w:ascii="Arial" w:hAnsi="Arial" w:cs="Arial"/>
                <w:sz w:val="24"/>
                <w:szCs w:val="24"/>
              </w:rPr>
            </w:pPr>
          </w:p>
        </w:tc>
      </w:tr>
      <w:tr w:rsidR="00320D0D" w14:paraId="1F75EB19" w14:textId="77777777" w:rsidTr="006027E9">
        <w:trPr>
          <w:trHeight w:val="291"/>
        </w:trPr>
        <w:tc>
          <w:tcPr>
            <w:tcW w:w="4111" w:type="dxa"/>
            <w:shd w:val="clear" w:color="auto" w:fill="auto"/>
          </w:tcPr>
          <w:p w14:paraId="3C5A642E" w14:textId="77777777" w:rsidR="00320D0D" w:rsidRPr="006027E9" w:rsidRDefault="00320D0D" w:rsidP="00690F4A">
            <w:pPr>
              <w:rPr>
                <w:rFonts w:ascii="Arial" w:hAnsi="Arial" w:cs="Arial"/>
                <w:sz w:val="24"/>
                <w:szCs w:val="24"/>
              </w:rPr>
            </w:pPr>
          </w:p>
        </w:tc>
        <w:tc>
          <w:tcPr>
            <w:tcW w:w="1842" w:type="dxa"/>
            <w:shd w:val="clear" w:color="auto" w:fill="auto"/>
          </w:tcPr>
          <w:p w14:paraId="72C1FAF2" w14:textId="77777777" w:rsidR="00320D0D" w:rsidRPr="006027E9" w:rsidRDefault="00320D0D" w:rsidP="006027E9">
            <w:pPr>
              <w:jc w:val="center"/>
              <w:rPr>
                <w:rFonts w:ascii="Arial" w:hAnsi="Arial" w:cs="Arial"/>
                <w:sz w:val="24"/>
                <w:szCs w:val="24"/>
              </w:rPr>
            </w:pPr>
          </w:p>
        </w:tc>
        <w:tc>
          <w:tcPr>
            <w:tcW w:w="2355" w:type="dxa"/>
            <w:shd w:val="clear" w:color="auto" w:fill="auto"/>
          </w:tcPr>
          <w:p w14:paraId="16C505A3" w14:textId="77777777" w:rsidR="00320D0D" w:rsidRPr="006027E9" w:rsidRDefault="00320D0D" w:rsidP="006027E9">
            <w:pPr>
              <w:jc w:val="center"/>
              <w:rPr>
                <w:rFonts w:ascii="Arial" w:hAnsi="Arial" w:cs="Arial"/>
                <w:sz w:val="24"/>
                <w:szCs w:val="24"/>
              </w:rPr>
            </w:pPr>
          </w:p>
        </w:tc>
      </w:tr>
      <w:tr w:rsidR="00690F4A" w14:paraId="2332CEBB" w14:textId="77777777" w:rsidTr="006027E9">
        <w:trPr>
          <w:trHeight w:val="291"/>
        </w:trPr>
        <w:tc>
          <w:tcPr>
            <w:tcW w:w="4111" w:type="dxa"/>
            <w:shd w:val="clear" w:color="auto" w:fill="auto"/>
          </w:tcPr>
          <w:p w14:paraId="09C8F05B" w14:textId="77777777" w:rsidR="00690F4A" w:rsidRPr="006027E9" w:rsidRDefault="00690F4A" w:rsidP="00690F4A">
            <w:pPr>
              <w:rPr>
                <w:rFonts w:ascii="Arial" w:hAnsi="Arial" w:cs="Arial"/>
                <w:sz w:val="24"/>
                <w:szCs w:val="24"/>
              </w:rPr>
            </w:pPr>
            <w:proofErr w:type="spellStart"/>
            <w:r w:rsidRPr="006027E9">
              <w:rPr>
                <w:rFonts w:ascii="Arial" w:hAnsi="Arial" w:cs="Arial"/>
                <w:sz w:val="24"/>
                <w:szCs w:val="24"/>
              </w:rPr>
              <w:t>DfT</w:t>
            </w:r>
            <w:proofErr w:type="spellEnd"/>
            <w:r w:rsidRPr="006027E9">
              <w:rPr>
                <w:rFonts w:ascii="Arial" w:hAnsi="Arial" w:cs="Arial"/>
                <w:sz w:val="24"/>
                <w:szCs w:val="24"/>
              </w:rPr>
              <w:t xml:space="preserve"> Emergency Active Travel Fund</w:t>
            </w:r>
          </w:p>
        </w:tc>
        <w:tc>
          <w:tcPr>
            <w:tcW w:w="1842" w:type="dxa"/>
            <w:shd w:val="clear" w:color="auto" w:fill="auto"/>
          </w:tcPr>
          <w:p w14:paraId="7CB99777" w14:textId="77777777" w:rsidR="00690F4A" w:rsidRPr="006027E9" w:rsidRDefault="00690F4A" w:rsidP="006027E9">
            <w:pPr>
              <w:jc w:val="center"/>
              <w:rPr>
                <w:rFonts w:ascii="Arial" w:hAnsi="Arial" w:cs="Arial"/>
                <w:sz w:val="24"/>
                <w:szCs w:val="24"/>
              </w:rPr>
            </w:pPr>
            <w:r w:rsidRPr="006027E9">
              <w:rPr>
                <w:rFonts w:ascii="Arial" w:hAnsi="Arial" w:cs="Arial"/>
                <w:sz w:val="24"/>
                <w:szCs w:val="24"/>
              </w:rPr>
              <w:t>£100k</w:t>
            </w:r>
          </w:p>
        </w:tc>
        <w:tc>
          <w:tcPr>
            <w:tcW w:w="2355" w:type="dxa"/>
            <w:shd w:val="clear" w:color="auto" w:fill="auto"/>
          </w:tcPr>
          <w:p w14:paraId="76F4AA36" w14:textId="77777777" w:rsidR="00690F4A" w:rsidRPr="006027E9" w:rsidRDefault="00F715B8" w:rsidP="006027E9">
            <w:pPr>
              <w:jc w:val="center"/>
              <w:rPr>
                <w:rFonts w:ascii="Arial" w:hAnsi="Arial" w:cs="Arial"/>
                <w:sz w:val="24"/>
                <w:szCs w:val="24"/>
              </w:rPr>
            </w:pPr>
            <w:r>
              <w:rPr>
                <w:rFonts w:ascii="Arial" w:hAnsi="Arial" w:cs="Arial"/>
                <w:sz w:val="24"/>
                <w:szCs w:val="24"/>
              </w:rPr>
              <w:t>N/A</w:t>
            </w:r>
          </w:p>
        </w:tc>
      </w:tr>
      <w:tr w:rsidR="00690F4A" w:rsidRPr="005B50FB" w14:paraId="54112E7A" w14:textId="77777777" w:rsidTr="006027E9">
        <w:trPr>
          <w:trHeight w:val="291"/>
        </w:trPr>
        <w:tc>
          <w:tcPr>
            <w:tcW w:w="4111" w:type="dxa"/>
            <w:shd w:val="clear" w:color="auto" w:fill="auto"/>
          </w:tcPr>
          <w:p w14:paraId="6F31B22C" w14:textId="77777777" w:rsidR="00690F4A" w:rsidRPr="006027E9" w:rsidRDefault="00690F4A" w:rsidP="006027E9">
            <w:pPr>
              <w:rPr>
                <w:rFonts w:ascii="Arial" w:hAnsi="Arial" w:cs="Arial"/>
                <w:b/>
                <w:sz w:val="24"/>
                <w:szCs w:val="24"/>
              </w:rPr>
            </w:pPr>
            <w:proofErr w:type="spellStart"/>
            <w:r w:rsidRPr="006027E9">
              <w:rPr>
                <w:rFonts w:ascii="Arial" w:hAnsi="Arial" w:cs="Arial"/>
                <w:b/>
                <w:sz w:val="24"/>
                <w:szCs w:val="24"/>
              </w:rPr>
              <w:t>Dft</w:t>
            </w:r>
            <w:proofErr w:type="spellEnd"/>
            <w:r w:rsidRPr="006027E9">
              <w:rPr>
                <w:rFonts w:ascii="Arial" w:hAnsi="Arial" w:cs="Arial"/>
                <w:b/>
                <w:sz w:val="24"/>
                <w:szCs w:val="24"/>
              </w:rPr>
              <w:t xml:space="preserve"> TOTAL</w:t>
            </w:r>
          </w:p>
        </w:tc>
        <w:tc>
          <w:tcPr>
            <w:tcW w:w="1842" w:type="dxa"/>
            <w:shd w:val="clear" w:color="auto" w:fill="auto"/>
          </w:tcPr>
          <w:p w14:paraId="608D44CF" w14:textId="77777777" w:rsidR="00690F4A" w:rsidRPr="006027E9" w:rsidRDefault="00690F4A" w:rsidP="006027E9">
            <w:pPr>
              <w:jc w:val="center"/>
              <w:rPr>
                <w:rFonts w:ascii="Arial" w:hAnsi="Arial" w:cs="Arial"/>
                <w:b/>
                <w:sz w:val="24"/>
                <w:szCs w:val="24"/>
              </w:rPr>
            </w:pPr>
            <w:r w:rsidRPr="006027E9">
              <w:rPr>
                <w:rFonts w:ascii="Arial" w:hAnsi="Arial" w:cs="Arial"/>
                <w:b/>
                <w:sz w:val="24"/>
                <w:szCs w:val="24"/>
              </w:rPr>
              <w:t>£100k</w:t>
            </w:r>
          </w:p>
        </w:tc>
        <w:tc>
          <w:tcPr>
            <w:tcW w:w="2355" w:type="dxa"/>
            <w:shd w:val="clear" w:color="auto" w:fill="auto"/>
          </w:tcPr>
          <w:p w14:paraId="269598BC" w14:textId="77777777" w:rsidR="00690F4A" w:rsidRPr="006027E9" w:rsidRDefault="00690F4A" w:rsidP="006027E9">
            <w:pPr>
              <w:jc w:val="center"/>
              <w:rPr>
                <w:rFonts w:ascii="Arial" w:hAnsi="Arial" w:cs="Arial"/>
                <w:b/>
                <w:sz w:val="24"/>
                <w:szCs w:val="24"/>
              </w:rPr>
            </w:pPr>
          </w:p>
        </w:tc>
      </w:tr>
    </w:tbl>
    <w:p w14:paraId="3230D16B" w14:textId="77777777" w:rsidR="008B3288" w:rsidRDefault="008B3288" w:rsidP="00EA0BEE">
      <w:pPr>
        <w:keepNext/>
        <w:ind w:left="851"/>
        <w:outlineLvl w:val="3"/>
        <w:rPr>
          <w:rFonts w:ascii="Arial" w:hAnsi="Arial" w:cs="Arial"/>
          <w:b/>
          <w:sz w:val="24"/>
          <w:szCs w:val="24"/>
        </w:rPr>
      </w:pPr>
    </w:p>
    <w:p w14:paraId="15DEBA35" w14:textId="77777777" w:rsidR="00811B70" w:rsidRPr="008B3288" w:rsidRDefault="00811B70" w:rsidP="00EA0BEE">
      <w:pPr>
        <w:ind w:left="851"/>
        <w:outlineLvl w:val="1"/>
        <w:rPr>
          <w:rFonts w:ascii="Arial" w:hAnsi="Arial" w:cs="Arial"/>
          <w:b/>
          <w:bCs/>
          <w:sz w:val="28"/>
          <w:szCs w:val="28"/>
        </w:rPr>
      </w:pPr>
      <w:r w:rsidRPr="008B3288">
        <w:rPr>
          <w:rFonts w:ascii="Arial" w:hAnsi="Arial" w:cs="Arial"/>
          <w:b/>
          <w:bCs/>
          <w:sz w:val="28"/>
          <w:szCs w:val="28"/>
        </w:rPr>
        <w:t>Equalities Implications / Public Sector Equality Duty</w:t>
      </w:r>
    </w:p>
    <w:p w14:paraId="1C9A4FE8" w14:textId="77777777" w:rsidR="00811B70" w:rsidRPr="00254791" w:rsidRDefault="00811B70" w:rsidP="00811B70">
      <w:pPr>
        <w:outlineLvl w:val="1"/>
        <w:rPr>
          <w:rFonts w:ascii="Arial" w:hAnsi="Arial" w:cs="Arial"/>
          <w:b/>
          <w:bCs/>
          <w:sz w:val="24"/>
          <w:szCs w:val="24"/>
        </w:rPr>
      </w:pPr>
    </w:p>
    <w:p w14:paraId="66F84A26" w14:textId="39E552D1" w:rsidR="001A7248" w:rsidRDefault="00F10A68" w:rsidP="00F827E0">
      <w:pPr>
        <w:numPr>
          <w:ilvl w:val="0"/>
          <w:numId w:val="1"/>
        </w:numPr>
        <w:tabs>
          <w:tab w:val="clear" w:pos="928"/>
          <w:tab w:val="num" w:pos="851"/>
        </w:tabs>
        <w:ind w:left="851" w:hanging="851"/>
        <w:rPr>
          <w:rFonts w:ascii="Arial" w:hAnsi="Arial" w:cs="Arial"/>
          <w:sz w:val="24"/>
          <w:szCs w:val="24"/>
        </w:rPr>
      </w:pPr>
      <w:r>
        <w:rPr>
          <w:rFonts w:ascii="Arial" w:hAnsi="Arial" w:cs="Arial"/>
          <w:sz w:val="24"/>
          <w:szCs w:val="24"/>
        </w:rPr>
        <w:t xml:space="preserve">The measures proposed </w:t>
      </w:r>
      <w:r w:rsidR="00320D0D">
        <w:rPr>
          <w:rFonts w:ascii="Arial" w:hAnsi="Arial" w:cs="Arial"/>
          <w:sz w:val="24"/>
          <w:szCs w:val="24"/>
        </w:rPr>
        <w:t xml:space="preserve">in the </w:t>
      </w:r>
      <w:r>
        <w:rPr>
          <w:rFonts w:ascii="Arial" w:hAnsi="Arial" w:cs="Arial"/>
          <w:sz w:val="24"/>
          <w:szCs w:val="24"/>
        </w:rPr>
        <w:t xml:space="preserve">programme accord with the </w:t>
      </w:r>
      <w:r w:rsidR="00320D0D">
        <w:rPr>
          <w:rFonts w:ascii="Arial" w:hAnsi="Arial" w:cs="Arial"/>
          <w:sz w:val="24"/>
          <w:szCs w:val="24"/>
        </w:rPr>
        <w:t>C</w:t>
      </w:r>
      <w:r>
        <w:rPr>
          <w:rFonts w:ascii="Arial" w:hAnsi="Arial" w:cs="Arial"/>
          <w:sz w:val="24"/>
          <w:szCs w:val="24"/>
        </w:rPr>
        <w:t xml:space="preserve">ouncil’s Transport Local </w:t>
      </w:r>
      <w:r w:rsidR="00B902B4">
        <w:rPr>
          <w:rFonts w:ascii="Arial" w:hAnsi="Arial" w:cs="Arial"/>
          <w:sz w:val="24"/>
          <w:szCs w:val="24"/>
        </w:rPr>
        <w:t>I</w:t>
      </w:r>
      <w:r>
        <w:rPr>
          <w:rFonts w:ascii="Arial" w:hAnsi="Arial" w:cs="Arial"/>
          <w:sz w:val="24"/>
          <w:szCs w:val="24"/>
        </w:rPr>
        <w:t>mplementation Plan 3</w:t>
      </w:r>
      <w:r w:rsidR="009D388F">
        <w:rPr>
          <w:rFonts w:ascii="Arial" w:hAnsi="Arial" w:cs="Arial"/>
          <w:sz w:val="24"/>
          <w:szCs w:val="24"/>
        </w:rPr>
        <w:t xml:space="preserve"> (LIP). The LIP</w:t>
      </w:r>
      <w:r w:rsidR="00B225B0" w:rsidRPr="00B225B0">
        <w:rPr>
          <w:rFonts w:ascii="Arial" w:hAnsi="Arial" w:cs="Arial"/>
          <w:sz w:val="24"/>
          <w:szCs w:val="24"/>
        </w:rPr>
        <w:t xml:space="preserve"> underwent an Equalities Impact Assessment and had due regard to the need to eliminate discrimination, advance equality of opportunity and foster good relations  between persons who share a relevant protected characteristic and those who do not share it as required under section 149 of  the Equality Act 2010.</w:t>
      </w:r>
    </w:p>
    <w:p w14:paraId="5E418FF6" w14:textId="77777777" w:rsidR="001A7248" w:rsidRDefault="001A7248" w:rsidP="00F827E0">
      <w:pPr>
        <w:tabs>
          <w:tab w:val="num" w:pos="851"/>
        </w:tabs>
        <w:ind w:left="851"/>
        <w:rPr>
          <w:rFonts w:ascii="Arial" w:hAnsi="Arial" w:cs="Arial"/>
          <w:sz w:val="24"/>
          <w:szCs w:val="24"/>
        </w:rPr>
      </w:pPr>
    </w:p>
    <w:p w14:paraId="143CA963" w14:textId="77777777" w:rsidR="001A7248" w:rsidRPr="00F827E0" w:rsidRDefault="001A7248" w:rsidP="00F827E0">
      <w:pPr>
        <w:numPr>
          <w:ilvl w:val="0"/>
          <w:numId w:val="1"/>
        </w:numPr>
        <w:tabs>
          <w:tab w:val="clear" w:pos="928"/>
          <w:tab w:val="num" w:pos="851"/>
        </w:tabs>
        <w:ind w:left="851" w:hanging="851"/>
        <w:rPr>
          <w:rFonts w:ascii="Arial" w:hAnsi="Arial" w:cs="Arial"/>
          <w:sz w:val="24"/>
          <w:szCs w:val="24"/>
        </w:rPr>
      </w:pPr>
      <w:r w:rsidRPr="00F827E0">
        <w:rPr>
          <w:rFonts w:ascii="Arial" w:hAnsi="Arial" w:cs="Arial"/>
          <w:sz w:val="24"/>
          <w:szCs w:val="24"/>
        </w:rPr>
        <w:lastRenderedPageBreak/>
        <w:t xml:space="preserve">All schemes will be subject to a design risk assessment which will </w:t>
      </w:r>
      <w:r w:rsidR="005C19D5" w:rsidRPr="00F827E0">
        <w:rPr>
          <w:rFonts w:ascii="Arial" w:hAnsi="Arial" w:cs="Arial"/>
          <w:sz w:val="24"/>
          <w:szCs w:val="24"/>
        </w:rPr>
        <w:t>incorporate</w:t>
      </w:r>
      <w:r w:rsidRPr="00F827E0">
        <w:rPr>
          <w:rFonts w:ascii="Arial" w:hAnsi="Arial" w:cs="Arial"/>
          <w:sz w:val="24"/>
          <w:szCs w:val="24"/>
        </w:rPr>
        <w:t xml:space="preserve"> a review of equality issues to assess the impacts of the interventions. TfL have highlighted the need to assess these impacts on all protected characteristics and expect these </w:t>
      </w:r>
      <w:r w:rsidR="005C19D5" w:rsidRPr="00F827E0">
        <w:rPr>
          <w:rFonts w:ascii="Arial" w:hAnsi="Arial" w:cs="Arial"/>
          <w:sz w:val="24"/>
          <w:szCs w:val="24"/>
        </w:rPr>
        <w:t>impacts</w:t>
      </w:r>
      <w:r w:rsidRPr="00F827E0">
        <w:rPr>
          <w:rFonts w:ascii="Arial" w:hAnsi="Arial" w:cs="Arial"/>
          <w:sz w:val="24"/>
          <w:szCs w:val="24"/>
        </w:rPr>
        <w:t xml:space="preserve"> to be generally positive.</w:t>
      </w:r>
    </w:p>
    <w:p w14:paraId="763AE658" w14:textId="77777777" w:rsidR="00B225B0" w:rsidRPr="00B225B0" w:rsidRDefault="00B6798B" w:rsidP="00F827E0">
      <w:pPr>
        <w:tabs>
          <w:tab w:val="num" w:pos="851"/>
        </w:tabs>
        <w:ind w:left="851"/>
        <w:rPr>
          <w:rFonts w:ascii="Arial" w:hAnsi="Arial" w:cs="Arial"/>
          <w:sz w:val="24"/>
          <w:szCs w:val="24"/>
        </w:rPr>
      </w:pPr>
      <w:r w:rsidRPr="00F827E0">
        <w:rPr>
          <w:rFonts w:ascii="Arial" w:hAnsi="Arial" w:cs="Arial"/>
          <w:sz w:val="24"/>
          <w:szCs w:val="24"/>
        </w:rPr>
        <w:t>As part of the formal review of schemes, equality impact assessments will be undertaken, taking account of any feedback received from the public and other interested parties.  The results of these assessments will be included in the report to TARSAP following the schemes being operational for 6 months.</w:t>
      </w:r>
      <w:r>
        <w:rPr>
          <w:rFonts w:ascii="Arial" w:hAnsi="Arial" w:cs="Arial"/>
          <w:sz w:val="24"/>
          <w:szCs w:val="24"/>
        </w:rPr>
        <w:t xml:space="preserve">  </w:t>
      </w:r>
    </w:p>
    <w:p w14:paraId="4CA3C4B0" w14:textId="77777777" w:rsidR="00B225B0" w:rsidRPr="00B225B0" w:rsidRDefault="00B225B0" w:rsidP="00F827E0">
      <w:pPr>
        <w:tabs>
          <w:tab w:val="num" w:pos="851"/>
        </w:tabs>
        <w:ind w:left="851"/>
        <w:rPr>
          <w:rFonts w:ascii="Arial" w:hAnsi="Arial" w:cs="Arial"/>
          <w:sz w:val="24"/>
          <w:szCs w:val="24"/>
        </w:rPr>
      </w:pPr>
    </w:p>
    <w:p w14:paraId="41BD848E" w14:textId="77777777" w:rsidR="00B225B0" w:rsidRDefault="00B225B0" w:rsidP="00F827E0">
      <w:pPr>
        <w:numPr>
          <w:ilvl w:val="0"/>
          <w:numId w:val="1"/>
        </w:numPr>
        <w:tabs>
          <w:tab w:val="clear" w:pos="928"/>
          <w:tab w:val="num" w:pos="851"/>
        </w:tabs>
        <w:ind w:left="851" w:hanging="851"/>
        <w:rPr>
          <w:rFonts w:ascii="Arial" w:hAnsi="Arial" w:cs="Arial"/>
          <w:sz w:val="24"/>
          <w:szCs w:val="24"/>
        </w:rPr>
      </w:pPr>
      <w:r w:rsidRPr="00B225B0">
        <w:rPr>
          <w:rFonts w:ascii="Arial" w:hAnsi="Arial" w:cs="Arial"/>
          <w:sz w:val="24"/>
          <w:szCs w:val="24"/>
        </w:rPr>
        <w:t xml:space="preserve">It is considered that the proposed </w:t>
      </w:r>
      <w:r w:rsidR="00320D0D">
        <w:rPr>
          <w:rFonts w:ascii="Arial" w:hAnsi="Arial" w:cs="Arial"/>
          <w:sz w:val="24"/>
          <w:szCs w:val="24"/>
        </w:rPr>
        <w:t>programme</w:t>
      </w:r>
      <w:r w:rsidRPr="00B225B0">
        <w:rPr>
          <w:rFonts w:ascii="Arial" w:hAnsi="Arial" w:cs="Arial"/>
          <w:sz w:val="24"/>
          <w:szCs w:val="24"/>
        </w:rPr>
        <w:t xml:space="preserve"> will be of </w:t>
      </w:r>
      <w:r w:rsidR="00B6798B">
        <w:rPr>
          <w:rFonts w:ascii="Arial" w:hAnsi="Arial" w:cs="Arial"/>
          <w:sz w:val="24"/>
          <w:szCs w:val="24"/>
        </w:rPr>
        <w:t xml:space="preserve">particular </w:t>
      </w:r>
      <w:r w:rsidRPr="00B225B0">
        <w:rPr>
          <w:rFonts w:ascii="Arial" w:hAnsi="Arial" w:cs="Arial"/>
          <w:sz w:val="24"/>
          <w:szCs w:val="24"/>
        </w:rPr>
        <w:t xml:space="preserve">benefit to  the groups in the table below:   </w:t>
      </w:r>
    </w:p>
    <w:p w14:paraId="1E9315A7" w14:textId="77777777" w:rsidR="00B9348F" w:rsidRDefault="00B9348F">
      <w:pPr>
        <w:rPr>
          <w:rFonts w:ascii="Arial" w:hAnsi="Arial" w:cs="Arial"/>
          <w:b/>
          <w:sz w:val="24"/>
          <w:szCs w:val="24"/>
        </w:rPr>
      </w:pPr>
    </w:p>
    <w:tbl>
      <w:tblPr>
        <w:tblW w:w="7513" w:type="dxa"/>
        <w:tblInd w:w="9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843"/>
        <w:gridCol w:w="5670"/>
      </w:tblGrid>
      <w:tr w:rsidR="00B225B0" w:rsidRPr="00B225B0" w14:paraId="2685BF57" w14:textId="77777777" w:rsidTr="00C22684">
        <w:trPr>
          <w:trHeight w:val="282"/>
        </w:trPr>
        <w:tc>
          <w:tcPr>
            <w:tcW w:w="1843"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0BB267E3" w14:textId="77777777" w:rsidR="00B225B0" w:rsidRPr="00B225B0" w:rsidRDefault="00B225B0" w:rsidP="00C22684">
            <w:pPr>
              <w:rPr>
                <w:rFonts w:ascii="Arial" w:hAnsi="Arial" w:cs="Arial"/>
                <w:b/>
                <w:sz w:val="24"/>
                <w:szCs w:val="24"/>
              </w:rPr>
            </w:pPr>
            <w:r w:rsidRPr="00B225B0">
              <w:rPr>
                <w:rFonts w:ascii="Arial" w:hAnsi="Arial" w:cs="Arial"/>
                <w:b/>
                <w:sz w:val="24"/>
                <w:szCs w:val="24"/>
                <w:u w:color="0000FF"/>
              </w:rPr>
              <w:t>Protected characteristic</w:t>
            </w:r>
          </w:p>
        </w:tc>
        <w:tc>
          <w:tcPr>
            <w:tcW w:w="567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56481620" w14:textId="77777777" w:rsidR="00B225B0" w:rsidRPr="00B225B0" w:rsidRDefault="00B225B0" w:rsidP="00C22684">
            <w:pPr>
              <w:rPr>
                <w:rFonts w:ascii="Arial" w:hAnsi="Arial" w:cs="Arial"/>
                <w:b/>
                <w:sz w:val="24"/>
                <w:szCs w:val="24"/>
              </w:rPr>
            </w:pPr>
            <w:r w:rsidRPr="00B225B0">
              <w:rPr>
                <w:rFonts w:ascii="Arial" w:hAnsi="Arial" w:cs="Arial"/>
                <w:b/>
                <w:sz w:val="24"/>
                <w:szCs w:val="24"/>
                <w:u w:color="0000FF"/>
              </w:rPr>
              <w:t>Benefit</w:t>
            </w:r>
          </w:p>
        </w:tc>
      </w:tr>
      <w:tr w:rsidR="00B225B0" w:rsidRPr="00B225B0" w14:paraId="1877F06E" w14:textId="77777777" w:rsidTr="00C22684">
        <w:trPr>
          <w:trHeight w:val="1962"/>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0A2DCA" w14:textId="77777777" w:rsidR="00B225B0" w:rsidRPr="00B225B0" w:rsidRDefault="001A7248" w:rsidP="00C22684">
            <w:pPr>
              <w:rPr>
                <w:rFonts w:ascii="Arial" w:hAnsi="Arial" w:cs="Arial"/>
                <w:sz w:val="24"/>
                <w:szCs w:val="24"/>
              </w:rPr>
            </w:pPr>
            <w:r>
              <w:rPr>
                <w:rFonts w:ascii="Arial" w:hAnsi="Arial" w:cs="Arial"/>
                <w:sz w:val="24"/>
                <w:szCs w:val="24"/>
                <w:u w:color="0000FF"/>
              </w:rPr>
              <w:t>Sex</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8B9FA2" w14:textId="77777777" w:rsidR="00B225B0" w:rsidRPr="00B225B0" w:rsidRDefault="00F827E0" w:rsidP="00B6798B">
            <w:pPr>
              <w:rPr>
                <w:rFonts w:ascii="Arial" w:hAnsi="Arial" w:cs="Arial"/>
                <w:sz w:val="24"/>
                <w:szCs w:val="24"/>
              </w:rPr>
            </w:pPr>
            <w:r w:rsidRPr="00F827E0">
              <w:rPr>
                <w:rFonts w:ascii="Arial" w:hAnsi="Arial" w:cs="Arial"/>
                <w:sz w:val="24"/>
                <w:szCs w:val="24"/>
                <w:u w:color="0000FF"/>
              </w:rPr>
              <w:t>Parents with</w:t>
            </w:r>
            <w:r w:rsidR="00B225B0" w:rsidRPr="00F827E0">
              <w:rPr>
                <w:rFonts w:ascii="Arial" w:hAnsi="Arial" w:cs="Arial"/>
                <w:sz w:val="24"/>
                <w:szCs w:val="24"/>
                <w:u w:color="0000FF"/>
              </w:rPr>
              <w:t xml:space="preserve"> young children </w:t>
            </w:r>
            <w:r w:rsidR="00B6798B" w:rsidRPr="00F827E0">
              <w:rPr>
                <w:rFonts w:ascii="Arial" w:hAnsi="Arial" w:cs="Arial"/>
                <w:sz w:val="24"/>
                <w:szCs w:val="24"/>
                <w:u w:color="0000FF"/>
              </w:rPr>
              <w:t xml:space="preserve">will </w:t>
            </w:r>
            <w:r w:rsidR="00B225B0" w:rsidRPr="00F827E0">
              <w:rPr>
                <w:rFonts w:ascii="Arial" w:hAnsi="Arial" w:cs="Arial"/>
                <w:sz w:val="24"/>
                <w:szCs w:val="24"/>
                <w:u w:color="0000FF"/>
              </w:rPr>
              <w:t>generally benefit most from schemes that prioritise walking</w:t>
            </w:r>
            <w:r w:rsidR="009D388F" w:rsidRPr="00F827E0">
              <w:rPr>
                <w:rFonts w:ascii="Arial" w:hAnsi="Arial" w:cs="Arial"/>
                <w:sz w:val="24"/>
                <w:szCs w:val="24"/>
                <w:u w:color="0000FF"/>
              </w:rPr>
              <w:t xml:space="preserve"> and</w:t>
            </w:r>
            <w:r w:rsidR="00B225B0" w:rsidRPr="00F827E0">
              <w:rPr>
                <w:rFonts w:ascii="Arial" w:hAnsi="Arial" w:cs="Arial"/>
                <w:sz w:val="24"/>
                <w:szCs w:val="24"/>
                <w:u w:color="0000FF"/>
              </w:rPr>
              <w:t xml:space="preserve"> cycling because improved road layouts and public realm provide improved safety, security and convenience and improved access to the town centre and facilities.</w:t>
            </w:r>
            <w:r w:rsidR="00B6798B" w:rsidRPr="00F827E0">
              <w:rPr>
                <w:rFonts w:ascii="Arial" w:hAnsi="Arial" w:cs="Arial"/>
                <w:sz w:val="24"/>
                <w:szCs w:val="24"/>
                <w:u w:color="0000FF"/>
              </w:rPr>
              <w:t xml:space="preserve">  Mothers are more likely to have full time care of young children and are therefore more likely to be positively impacted by these proposals.</w:t>
            </w:r>
          </w:p>
        </w:tc>
      </w:tr>
      <w:tr w:rsidR="00B225B0" w:rsidRPr="00B225B0" w14:paraId="24406DEF" w14:textId="77777777" w:rsidTr="00C22684">
        <w:trPr>
          <w:trHeight w:val="1802"/>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4F78FD" w14:textId="77777777" w:rsidR="00B225B0" w:rsidRPr="00B225B0" w:rsidRDefault="00B225B0" w:rsidP="00C22684">
            <w:pPr>
              <w:rPr>
                <w:rFonts w:ascii="Arial" w:hAnsi="Arial" w:cs="Arial"/>
                <w:sz w:val="24"/>
                <w:szCs w:val="24"/>
              </w:rPr>
            </w:pPr>
            <w:r w:rsidRPr="00B225B0">
              <w:rPr>
                <w:rFonts w:ascii="Arial" w:hAnsi="Arial" w:cs="Arial"/>
                <w:sz w:val="24"/>
                <w:szCs w:val="24"/>
                <w:u w:color="0000FF"/>
              </w:rPr>
              <w:t xml:space="preserve">Disability </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E15143" w14:textId="77777777" w:rsidR="00B225B0" w:rsidRDefault="00B225B0" w:rsidP="009D388F">
            <w:pPr>
              <w:rPr>
                <w:rFonts w:ascii="Arial" w:hAnsi="Arial" w:cs="Arial"/>
                <w:sz w:val="24"/>
                <w:szCs w:val="24"/>
                <w:u w:color="0000FF"/>
              </w:rPr>
            </w:pPr>
            <w:r w:rsidRPr="00B225B0">
              <w:rPr>
                <w:rFonts w:ascii="Arial" w:hAnsi="Arial" w:cs="Arial"/>
                <w:sz w:val="24"/>
                <w:szCs w:val="24"/>
                <w:u w:color="0000FF"/>
              </w:rPr>
              <w:t>People with physical and visual impairment generally benefit most from schemes that prioritise walking because improved road layouts and public realm provide ease of access with fewer obstructions, improved safety, security and convenience to access the town centre and facilities.</w:t>
            </w:r>
          </w:p>
          <w:p w14:paraId="21F73888" w14:textId="77777777" w:rsidR="001A7248" w:rsidRPr="00B225B0" w:rsidRDefault="001A7248" w:rsidP="009D388F">
            <w:pPr>
              <w:rPr>
                <w:rFonts w:ascii="Arial" w:hAnsi="Arial" w:cs="Arial"/>
                <w:sz w:val="24"/>
                <w:szCs w:val="24"/>
              </w:rPr>
            </w:pPr>
            <w:r>
              <w:rPr>
                <w:rFonts w:ascii="Arial" w:hAnsi="Arial" w:cs="Arial"/>
                <w:sz w:val="24"/>
                <w:szCs w:val="24"/>
                <w:u w:color="0000FF"/>
              </w:rPr>
              <w:t>The wider benefits of active travel and more healthy lifestyles can reduce or prevent the affects of health conditions that affect mobility such as diabetes or heart disease</w:t>
            </w:r>
            <w:r w:rsidR="00B6798B">
              <w:rPr>
                <w:rFonts w:ascii="Arial" w:hAnsi="Arial" w:cs="Arial"/>
                <w:sz w:val="24"/>
                <w:szCs w:val="24"/>
                <w:u w:color="0000FF"/>
              </w:rPr>
              <w:t xml:space="preserve"> and these proposals could in the long term reduce people developing disabilities</w:t>
            </w:r>
            <w:r>
              <w:rPr>
                <w:rFonts w:ascii="Arial" w:hAnsi="Arial" w:cs="Arial"/>
                <w:sz w:val="24"/>
                <w:szCs w:val="24"/>
                <w:u w:color="0000FF"/>
              </w:rPr>
              <w:t>.</w:t>
            </w:r>
          </w:p>
        </w:tc>
      </w:tr>
      <w:tr w:rsidR="00B225B0" w:rsidRPr="00B225B0" w14:paraId="162A62ED" w14:textId="77777777" w:rsidTr="00C22684">
        <w:trPr>
          <w:trHeight w:val="1682"/>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C629F6" w14:textId="77777777" w:rsidR="00B225B0" w:rsidRPr="00F827E0" w:rsidRDefault="00B225B0" w:rsidP="00C22684">
            <w:pPr>
              <w:rPr>
                <w:rFonts w:ascii="Arial" w:hAnsi="Arial" w:cs="Arial"/>
                <w:sz w:val="24"/>
                <w:szCs w:val="24"/>
              </w:rPr>
            </w:pPr>
            <w:r w:rsidRPr="00F827E0">
              <w:rPr>
                <w:rFonts w:ascii="Arial" w:hAnsi="Arial" w:cs="Arial"/>
                <w:sz w:val="24"/>
                <w:szCs w:val="24"/>
                <w:u w:color="0000FF"/>
              </w:rPr>
              <w:t>Age</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44AECB" w14:textId="77777777" w:rsidR="00B225B0" w:rsidRPr="00F827E0" w:rsidRDefault="00B225B0" w:rsidP="009D388F">
            <w:pPr>
              <w:rPr>
                <w:rFonts w:ascii="Arial" w:hAnsi="Arial" w:cs="Arial"/>
                <w:sz w:val="24"/>
                <w:szCs w:val="24"/>
                <w:u w:color="0000FF"/>
              </w:rPr>
            </w:pPr>
            <w:r w:rsidRPr="00F827E0">
              <w:rPr>
                <w:rFonts w:ascii="Arial" w:hAnsi="Arial" w:cs="Arial"/>
                <w:sz w:val="24"/>
                <w:szCs w:val="24"/>
                <w:u w:color="0000FF"/>
              </w:rPr>
              <w:t>Young children and elderly people generally benefit most from schemes that prioritise walking</w:t>
            </w:r>
            <w:r w:rsidR="009D388F" w:rsidRPr="00F827E0">
              <w:rPr>
                <w:rFonts w:ascii="Arial" w:hAnsi="Arial" w:cs="Arial"/>
                <w:sz w:val="24"/>
                <w:szCs w:val="24"/>
                <w:u w:color="0000FF"/>
              </w:rPr>
              <w:t xml:space="preserve"> and</w:t>
            </w:r>
            <w:r w:rsidRPr="00F827E0">
              <w:rPr>
                <w:rFonts w:ascii="Arial" w:hAnsi="Arial" w:cs="Arial"/>
                <w:sz w:val="24"/>
                <w:szCs w:val="24"/>
                <w:u w:color="0000FF"/>
              </w:rPr>
              <w:t xml:space="preserve"> cycling because improved road layouts and public realm provide improved safety, security and convenience and improved access to the town centre and facilities. A reduction in the influx of traffic into an area will reduce particulate emissions and air pollution, to which children are particularly sensitive.</w:t>
            </w:r>
          </w:p>
          <w:p w14:paraId="64F24EDA" w14:textId="77777777" w:rsidR="00B6798B" w:rsidRPr="00F827E0" w:rsidRDefault="00B6798B" w:rsidP="009D388F">
            <w:pPr>
              <w:rPr>
                <w:rFonts w:ascii="Arial" w:hAnsi="Arial" w:cs="Arial"/>
                <w:sz w:val="24"/>
                <w:szCs w:val="24"/>
                <w:u w:color="0000FF"/>
              </w:rPr>
            </w:pPr>
            <w:r w:rsidRPr="00F827E0">
              <w:rPr>
                <w:rFonts w:ascii="Arial" w:hAnsi="Arial" w:cs="Arial"/>
                <w:sz w:val="24"/>
                <w:szCs w:val="24"/>
                <w:u w:color="0000FF"/>
              </w:rPr>
              <w:t xml:space="preserve">Older children may benefit from enhanced cycling schemes as they provide a safer means of cycling to school and other activities.  </w:t>
            </w:r>
          </w:p>
          <w:p w14:paraId="3EC7E85F" w14:textId="77777777" w:rsidR="00B6798B" w:rsidRPr="00F827E0" w:rsidRDefault="00B6798B" w:rsidP="009D388F">
            <w:pPr>
              <w:rPr>
                <w:rFonts w:ascii="Arial" w:hAnsi="Arial" w:cs="Arial"/>
                <w:sz w:val="24"/>
                <w:szCs w:val="24"/>
              </w:rPr>
            </w:pPr>
            <w:r w:rsidRPr="00F827E0">
              <w:rPr>
                <w:rFonts w:ascii="Arial" w:hAnsi="Arial" w:cs="Arial"/>
                <w:sz w:val="24"/>
                <w:szCs w:val="24"/>
                <w:u w:color="0000FF"/>
              </w:rPr>
              <w:t xml:space="preserve">A number of the schemes are targeted around </w:t>
            </w:r>
            <w:r w:rsidRPr="00F827E0">
              <w:rPr>
                <w:rFonts w:ascii="Arial" w:hAnsi="Arial" w:cs="Arial"/>
                <w:sz w:val="24"/>
                <w:szCs w:val="24"/>
                <w:u w:color="0000FF"/>
              </w:rPr>
              <w:lastRenderedPageBreak/>
              <w:t xml:space="preserve">school areas and form part of wider school travel planning, which should see longer term health impacts for children and young people.  </w:t>
            </w:r>
          </w:p>
        </w:tc>
      </w:tr>
    </w:tbl>
    <w:p w14:paraId="7321CC7A" w14:textId="77777777" w:rsidR="00B225B0" w:rsidRDefault="00B225B0">
      <w:pPr>
        <w:rPr>
          <w:rFonts w:ascii="Arial" w:hAnsi="Arial" w:cs="Arial"/>
          <w:b/>
          <w:sz w:val="24"/>
          <w:szCs w:val="24"/>
        </w:rPr>
      </w:pPr>
    </w:p>
    <w:p w14:paraId="72AE4EDE" w14:textId="77777777" w:rsidR="00811B70" w:rsidRPr="00254791" w:rsidRDefault="00811B70" w:rsidP="00EA0BEE">
      <w:pPr>
        <w:ind w:left="851"/>
        <w:outlineLvl w:val="1"/>
        <w:rPr>
          <w:rFonts w:ascii="Arial" w:hAnsi="Arial" w:cs="Arial"/>
          <w:b/>
          <w:bCs/>
          <w:sz w:val="24"/>
          <w:szCs w:val="24"/>
        </w:rPr>
      </w:pPr>
      <w:r w:rsidRPr="00254791">
        <w:rPr>
          <w:rFonts w:ascii="Arial" w:hAnsi="Arial" w:cs="Arial"/>
          <w:b/>
          <w:bCs/>
          <w:sz w:val="24"/>
          <w:szCs w:val="24"/>
        </w:rPr>
        <w:t>Council Priorities</w:t>
      </w:r>
    </w:p>
    <w:p w14:paraId="24147FE1" w14:textId="77777777" w:rsidR="00811B70" w:rsidRPr="00540061" w:rsidRDefault="00811B70" w:rsidP="00811B70">
      <w:pPr>
        <w:keepNext/>
        <w:ind w:right="144"/>
        <w:rPr>
          <w:rFonts w:ascii="Arial" w:hAnsi="Arial" w:cs="Arial"/>
          <w:sz w:val="24"/>
          <w:szCs w:val="24"/>
          <w:highlight w:val="yellow"/>
          <w:lang w:val="en-US"/>
        </w:rPr>
      </w:pPr>
    </w:p>
    <w:p w14:paraId="417A9D80" w14:textId="77777777" w:rsidR="00811B70" w:rsidRPr="00E776B5" w:rsidRDefault="00811B70" w:rsidP="00F827E0">
      <w:pPr>
        <w:numPr>
          <w:ilvl w:val="0"/>
          <w:numId w:val="1"/>
        </w:numPr>
        <w:tabs>
          <w:tab w:val="clear" w:pos="928"/>
          <w:tab w:val="num" w:pos="851"/>
        </w:tabs>
        <w:ind w:left="851" w:hanging="851"/>
        <w:rPr>
          <w:rFonts w:ascii="Arial" w:hAnsi="Arial" w:cs="Arial"/>
          <w:sz w:val="24"/>
          <w:szCs w:val="24"/>
        </w:rPr>
      </w:pPr>
      <w:r w:rsidRPr="00E776B5">
        <w:rPr>
          <w:rFonts w:ascii="Arial" w:hAnsi="Arial" w:cs="Arial"/>
          <w:sz w:val="24"/>
          <w:szCs w:val="24"/>
        </w:rPr>
        <w:t xml:space="preserve">The </w:t>
      </w:r>
      <w:r w:rsidR="00320D0D">
        <w:rPr>
          <w:rFonts w:ascii="Arial" w:hAnsi="Arial" w:cs="Arial"/>
          <w:sz w:val="24"/>
          <w:szCs w:val="24"/>
        </w:rPr>
        <w:t>proposed</w:t>
      </w:r>
      <w:r w:rsidRPr="00E776B5">
        <w:rPr>
          <w:rFonts w:ascii="Arial" w:hAnsi="Arial" w:cs="Arial"/>
          <w:sz w:val="24"/>
          <w:szCs w:val="24"/>
        </w:rPr>
        <w:t xml:space="preserve"> programme detailed in the report support</w:t>
      </w:r>
      <w:r w:rsidR="00320D0D">
        <w:rPr>
          <w:rFonts w:ascii="Arial" w:hAnsi="Arial" w:cs="Arial"/>
          <w:sz w:val="24"/>
          <w:szCs w:val="24"/>
        </w:rPr>
        <w:t>s</w:t>
      </w:r>
      <w:r w:rsidRPr="00E776B5">
        <w:rPr>
          <w:rFonts w:ascii="Arial" w:hAnsi="Arial" w:cs="Arial"/>
          <w:sz w:val="24"/>
          <w:szCs w:val="24"/>
        </w:rPr>
        <w:t xml:space="preserve"> the Harrow </w:t>
      </w:r>
      <w:r w:rsidR="00320D0D">
        <w:rPr>
          <w:rFonts w:ascii="Arial" w:hAnsi="Arial" w:cs="Arial"/>
          <w:sz w:val="24"/>
          <w:szCs w:val="24"/>
        </w:rPr>
        <w:t>A</w:t>
      </w:r>
      <w:r w:rsidRPr="00E776B5">
        <w:rPr>
          <w:rFonts w:ascii="Arial" w:hAnsi="Arial" w:cs="Arial"/>
          <w:sz w:val="24"/>
          <w:szCs w:val="24"/>
        </w:rPr>
        <w:t xml:space="preserve">mbition </w:t>
      </w:r>
      <w:r w:rsidR="00320D0D">
        <w:rPr>
          <w:rFonts w:ascii="Arial" w:hAnsi="Arial" w:cs="Arial"/>
          <w:sz w:val="24"/>
          <w:szCs w:val="24"/>
        </w:rPr>
        <w:t>P</w:t>
      </w:r>
      <w:r w:rsidRPr="00E776B5">
        <w:rPr>
          <w:rFonts w:ascii="Arial" w:hAnsi="Arial" w:cs="Arial"/>
          <w:sz w:val="24"/>
          <w:szCs w:val="24"/>
        </w:rPr>
        <w:t>lan and will contribute to achieving the administration’s priorities:</w:t>
      </w:r>
    </w:p>
    <w:p w14:paraId="17F90B46" w14:textId="77777777" w:rsidR="00811B70" w:rsidRDefault="00811B70" w:rsidP="00811B70">
      <w:pPr>
        <w:pStyle w:val="BodyText"/>
        <w:ind w:left="851"/>
      </w:pPr>
    </w:p>
    <w:tbl>
      <w:tblPr>
        <w:tblW w:w="7513" w:type="dxa"/>
        <w:tblInd w:w="9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410"/>
        <w:gridCol w:w="5103"/>
      </w:tblGrid>
      <w:tr w:rsidR="00F742B0" w:rsidRPr="00863A98" w14:paraId="372629E0" w14:textId="77777777" w:rsidTr="006027E9">
        <w:trPr>
          <w:trHeight w:val="313"/>
        </w:trPr>
        <w:tc>
          <w:tcPr>
            <w:tcW w:w="241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483232C1" w14:textId="77777777" w:rsidR="00F742B0" w:rsidRPr="00863A98" w:rsidRDefault="00F742B0" w:rsidP="006027E9">
            <w:pPr>
              <w:rPr>
                <w:rFonts w:ascii="Arial" w:hAnsi="Arial" w:cs="Arial"/>
                <w:sz w:val="24"/>
                <w:szCs w:val="24"/>
              </w:rPr>
            </w:pPr>
            <w:r w:rsidRPr="00863A98">
              <w:rPr>
                <w:rFonts w:ascii="Arial" w:hAnsi="Arial" w:cs="Arial"/>
                <w:sz w:val="24"/>
                <w:szCs w:val="24"/>
                <w:u w:color="0000FF"/>
              </w:rPr>
              <w:t>Corporate priority</w:t>
            </w:r>
          </w:p>
        </w:tc>
        <w:tc>
          <w:tcPr>
            <w:tcW w:w="5103"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48D1E40A" w14:textId="77777777" w:rsidR="00F742B0" w:rsidRPr="00863A98" w:rsidRDefault="00F742B0" w:rsidP="006027E9">
            <w:pPr>
              <w:rPr>
                <w:rFonts w:ascii="Arial" w:hAnsi="Arial" w:cs="Arial"/>
                <w:sz w:val="24"/>
                <w:szCs w:val="24"/>
              </w:rPr>
            </w:pPr>
            <w:r w:rsidRPr="00863A98">
              <w:rPr>
                <w:rFonts w:ascii="Arial" w:hAnsi="Arial" w:cs="Arial"/>
                <w:sz w:val="24"/>
                <w:szCs w:val="24"/>
                <w:u w:color="0000FF"/>
              </w:rPr>
              <w:t>Impact</w:t>
            </w:r>
          </w:p>
        </w:tc>
      </w:tr>
      <w:tr w:rsidR="00F742B0" w:rsidRPr="00863A98" w14:paraId="0842BBC6" w14:textId="77777777" w:rsidTr="006027E9">
        <w:trPr>
          <w:trHeight w:val="20"/>
        </w:trPr>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2152D6" w14:textId="77777777" w:rsidR="00F742B0" w:rsidRPr="00863A98" w:rsidRDefault="00F742B0" w:rsidP="006027E9">
            <w:pPr>
              <w:spacing w:before="100" w:beforeAutospacing="1" w:after="100" w:afterAutospacing="1"/>
              <w:rPr>
                <w:rFonts w:ascii="Arial" w:hAnsi="Arial" w:cs="Arial"/>
                <w:sz w:val="24"/>
                <w:szCs w:val="24"/>
              </w:rPr>
            </w:pPr>
            <w:r w:rsidRPr="0013027C">
              <w:rPr>
                <w:rFonts w:ascii="Arial" w:hAnsi="Arial" w:cs="Arial"/>
                <w:sz w:val="24"/>
                <w:szCs w:val="24"/>
              </w:rPr>
              <w:t>Building a Better Harrow</w:t>
            </w:r>
            <w:r w:rsidRPr="00863A98">
              <w:rPr>
                <w:rFonts w:ascii="Arial" w:hAnsi="Arial" w:cs="Arial"/>
                <w:sz w:val="24"/>
                <w:szCs w:val="24"/>
              </w:rPr>
              <w:t xml:space="preserve"> </w:t>
            </w:r>
          </w:p>
        </w:tc>
        <w:tc>
          <w:tcPr>
            <w:tcW w:w="51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73BB20" w14:textId="77777777" w:rsidR="00F742B0" w:rsidRPr="00863A98" w:rsidRDefault="00F742B0" w:rsidP="006027E9">
            <w:pPr>
              <w:rPr>
                <w:rFonts w:ascii="Arial" w:hAnsi="Arial" w:cs="Arial"/>
                <w:sz w:val="24"/>
                <w:szCs w:val="24"/>
                <w:u w:color="0000FF"/>
              </w:rPr>
            </w:pPr>
            <w:r>
              <w:rPr>
                <w:rFonts w:ascii="Arial" w:hAnsi="Arial" w:cs="Arial"/>
                <w:color w:val="000000"/>
                <w:sz w:val="24"/>
                <w:szCs w:val="24"/>
              </w:rPr>
              <w:t>Measures to control the level of traffic will reduce pollution from vehicle emissions and encourage a greater uptake of walking and cycling with wider public health benefits.</w:t>
            </w:r>
          </w:p>
          <w:p w14:paraId="45DE9D3B" w14:textId="77777777" w:rsidR="00F742B0" w:rsidRPr="00863A98" w:rsidRDefault="00F742B0" w:rsidP="006027E9">
            <w:pPr>
              <w:rPr>
                <w:rFonts w:ascii="Arial" w:hAnsi="Arial" w:cs="Arial"/>
                <w:sz w:val="24"/>
                <w:szCs w:val="24"/>
              </w:rPr>
            </w:pPr>
          </w:p>
        </w:tc>
      </w:tr>
      <w:tr w:rsidR="00F742B0" w:rsidRPr="00863A98" w14:paraId="32A9D307" w14:textId="77777777" w:rsidTr="006027E9">
        <w:trPr>
          <w:trHeight w:val="20"/>
        </w:trPr>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2A5E85" w14:textId="77777777" w:rsidR="00F742B0" w:rsidRPr="00863A98" w:rsidRDefault="00F742B0" w:rsidP="006027E9">
            <w:pPr>
              <w:rPr>
                <w:rFonts w:ascii="Arial" w:hAnsi="Arial" w:cs="Arial"/>
                <w:sz w:val="24"/>
                <w:szCs w:val="24"/>
              </w:rPr>
            </w:pPr>
            <w:r w:rsidRPr="0013027C">
              <w:rPr>
                <w:rFonts w:ascii="Arial" w:hAnsi="Arial" w:cs="Arial"/>
                <w:sz w:val="24"/>
                <w:szCs w:val="24"/>
              </w:rPr>
              <w:t>Supporting Those Most in Need</w:t>
            </w:r>
            <w:r w:rsidRPr="00863A98">
              <w:rPr>
                <w:rFonts w:ascii="Arial" w:hAnsi="Arial" w:cs="Arial"/>
                <w:sz w:val="24"/>
                <w:szCs w:val="24"/>
              </w:rPr>
              <w:t xml:space="preserve"> </w:t>
            </w:r>
          </w:p>
        </w:tc>
        <w:tc>
          <w:tcPr>
            <w:tcW w:w="51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78C1A7" w14:textId="77777777" w:rsidR="00F742B0" w:rsidRPr="00863A98" w:rsidRDefault="00F742B0" w:rsidP="006027E9">
            <w:pPr>
              <w:rPr>
                <w:rFonts w:ascii="Arial" w:hAnsi="Arial" w:cs="Arial"/>
                <w:sz w:val="24"/>
                <w:szCs w:val="24"/>
              </w:rPr>
            </w:pPr>
            <w:r>
              <w:rPr>
                <w:rFonts w:ascii="Arial" w:hAnsi="Arial" w:cs="Arial"/>
                <w:sz w:val="24"/>
                <w:szCs w:val="24"/>
                <w:u w:color="0000FF"/>
              </w:rPr>
              <w:t>Measures to control the level of traffic will benefit more vulnerable residents in residential estates by reducing air pollution and improving road safety and accessibility.</w:t>
            </w:r>
          </w:p>
        </w:tc>
      </w:tr>
      <w:tr w:rsidR="00F742B0" w:rsidRPr="00863A98" w14:paraId="0E55A751" w14:textId="77777777" w:rsidTr="006027E9">
        <w:trPr>
          <w:trHeight w:val="20"/>
        </w:trPr>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117638" w14:textId="77777777" w:rsidR="00F742B0" w:rsidRPr="0013027C" w:rsidRDefault="00F742B0" w:rsidP="006027E9">
            <w:pPr>
              <w:rPr>
                <w:rFonts w:ascii="Arial" w:hAnsi="Arial" w:cs="Arial"/>
                <w:sz w:val="24"/>
                <w:szCs w:val="24"/>
              </w:rPr>
            </w:pPr>
            <w:r w:rsidRPr="0013027C">
              <w:rPr>
                <w:rFonts w:ascii="Arial" w:hAnsi="Arial" w:cs="Arial"/>
                <w:sz w:val="24"/>
                <w:szCs w:val="24"/>
              </w:rPr>
              <w:t>Protecting Vital Public Services</w:t>
            </w:r>
          </w:p>
        </w:tc>
        <w:tc>
          <w:tcPr>
            <w:tcW w:w="51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F12644" w14:textId="77777777" w:rsidR="00F742B0" w:rsidRPr="00863A98" w:rsidRDefault="00F742B0" w:rsidP="006027E9">
            <w:pPr>
              <w:rPr>
                <w:rFonts w:ascii="Arial" w:hAnsi="Arial" w:cs="Arial"/>
                <w:sz w:val="24"/>
                <w:szCs w:val="24"/>
                <w:u w:color="0000FF"/>
              </w:rPr>
            </w:pPr>
            <w:r>
              <w:rPr>
                <w:rFonts w:ascii="Arial" w:hAnsi="Arial" w:cs="Arial"/>
                <w:sz w:val="24"/>
                <w:szCs w:val="24"/>
              </w:rPr>
              <w:t>An improvement in public health will reduce pressure on health services particularly during the current health crisis.</w:t>
            </w:r>
          </w:p>
        </w:tc>
      </w:tr>
      <w:tr w:rsidR="00F742B0" w:rsidRPr="00863A98" w14:paraId="36BE3919" w14:textId="77777777" w:rsidTr="006027E9">
        <w:trPr>
          <w:trHeight w:val="20"/>
        </w:trPr>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009324" w14:textId="77777777" w:rsidR="00F742B0" w:rsidRPr="0013027C" w:rsidRDefault="00F742B0" w:rsidP="006027E9">
            <w:pPr>
              <w:rPr>
                <w:rFonts w:ascii="Arial" w:hAnsi="Arial" w:cs="Arial"/>
                <w:sz w:val="24"/>
                <w:szCs w:val="24"/>
              </w:rPr>
            </w:pPr>
            <w:r w:rsidRPr="0013027C">
              <w:rPr>
                <w:rFonts w:ascii="Arial" w:hAnsi="Arial" w:cs="Arial"/>
                <w:sz w:val="24"/>
                <w:szCs w:val="24"/>
              </w:rPr>
              <w:t xml:space="preserve">Delivering a Strong local Economy for All </w:t>
            </w:r>
          </w:p>
        </w:tc>
        <w:tc>
          <w:tcPr>
            <w:tcW w:w="51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196ED8" w14:textId="2DA6FC0F" w:rsidR="00F742B0" w:rsidRPr="00863A98" w:rsidRDefault="00F742B0" w:rsidP="00F742B0">
            <w:pPr>
              <w:rPr>
                <w:rFonts w:ascii="Arial" w:hAnsi="Arial" w:cs="Arial"/>
                <w:sz w:val="24"/>
                <w:szCs w:val="24"/>
                <w:u w:color="0000FF"/>
              </w:rPr>
            </w:pPr>
            <w:r>
              <w:rPr>
                <w:rFonts w:ascii="Arial" w:hAnsi="Arial" w:cs="Arial"/>
                <w:sz w:val="24"/>
                <w:szCs w:val="24"/>
                <w:u w:color="0000FF"/>
              </w:rPr>
              <w:t>Measures to support social distancing will help to reduce fear of the risk of infection and encourage more people to shop locally and thereby support the local eco</w:t>
            </w:r>
            <w:r w:rsidR="005C65C0">
              <w:rPr>
                <w:rFonts w:ascii="Arial" w:hAnsi="Arial" w:cs="Arial"/>
                <w:sz w:val="24"/>
                <w:szCs w:val="24"/>
                <w:u w:color="0000FF"/>
              </w:rPr>
              <w:t>n</w:t>
            </w:r>
            <w:r>
              <w:rPr>
                <w:rFonts w:ascii="Arial" w:hAnsi="Arial" w:cs="Arial"/>
                <w:sz w:val="24"/>
                <w:szCs w:val="24"/>
                <w:u w:color="0000FF"/>
              </w:rPr>
              <w:t>omy.</w:t>
            </w:r>
          </w:p>
        </w:tc>
      </w:tr>
      <w:tr w:rsidR="00F742B0" w:rsidRPr="00863A98" w14:paraId="361BF858" w14:textId="77777777" w:rsidTr="006027E9">
        <w:trPr>
          <w:trHeight w:val="20"/>
        </w:trPr>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A14BC0" w14:textId="77777777" w:rsidR="00F742B0" w:rsidRPr="0013027C" w:rsidRDefault="00F742B0" w:rsidP="006027E9">
            <w:pPr>
              <w:rPr>
                <w:rFonts w:ascii="Arial" w:hAnsi="Arial" w:cs="Arial"/>
                <w:sz w:val="24"/>
                <w:szCs w:val="24"/>
              </w:rPr>
            </w:pPr>
            <w:r w:rsidRPr="0013027C">
              <w:rPr>
                <w:rFonts w:ascii="Arial" w:hAnsi="Arial" w:cs="Arial"/>
                <w:sz w:val="24"/>
                <w:szCs w:val="24"/>
              </w:rPr>
              <w:t>Modernising Harrow</w:t>
            </w:r>
          </w:p>
        </w:tc>
        <w:tc>
          <w:tcPr>
            <w:tcW w:w="51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E3CC28" w14:textId="77777777" w:rsidR="00F742B0" w:rsidRPr="00863A98" w:rsidRDefault="00F742B0" w:rsidP="006027E9">
            <w:pPr>
              <w:rPr>
                <w:rFonts w:ascii="Arial" w:hAnsi="Arial" w:cs="Arial"/>
                <w:sz w:val="24"/>
                <w:szCs w:val="24"/>
                <w:u w:color="0000FF"/>
              </w:rPr>
            </w:pPr>
            <w:r>
              <w:rPr>
                <w:rFonts w:ascii="Arial" w:hAnsi="Arial" w:cs="Arial"/>
                <w:sz w:val="24"/>
                <w:szCs w:val="24"/>
                <w:u w:color="0000FF"/>
              </w:rPr>
              <w:t>The use of ANPR camera systems for school streets schemes will reduce operating costs compared and provide more effective enforcement than with manual enforcement</w:t>
            </w:r>
          </w:p>
        </w:tc>
      </w:tr>
    </w:tbl>
    <w:p w14:paraId="6A130B54" w14:textId="77777777" w:rsidR="00024078" w:rsidRPr="00E776B5" w:rsidRDefault="00024078">
      <w:pPr>
        <w:rPr>
          <w:rFonts w:ascii="Arial" w:hAnsi="Arial" w:cs="Arial"/>
          <w:sz w:val="24"/>
        </w:rPr>
      </w:pPr>
    </w:p>
    <w:p w14:paraId="2F32478F" w14:textId="77777777" w:rsidR="00DD3E9E" w:rsidRDefault="00DD3E9E" w:rsidP="00583DC3">
      <w:pPr>
        <w:pStyle w:val="Heading1"/>
      </w:pPr>
    </w:p>
    <w:p w14:paraId="36EFF2F2" w14:textId="77777777" w:rsidR="00DD3E9E" w:rsidRDefault="00DD3E9E" w:rsidP="00583DC3">
      <w:pPr>
        <w:pStyle w:val="Heading1"/>
      </w:pPr>
    </w:p>
    <w:p w14:paraId="31F0C3DE" w14:textId="77777777" w:rsidR="007445D9" w:rsidRDefault="007445D9" w:rsidP="00583DC3">
      <w:pPr>
        <w:pStyle w:val="Heading1"/>
      </w:pPr>
    </w:p>
    <w:p w14:paraId="276C3B8B" w14:textId="77777777" w:rsidR="007445D9" w:rsidRDefault="007445D9" w:rsidP="007445D9"/>
    <w:p w14:paraId="7E34F8FE" w14:textId="77777777" w:rsidR="007445D9" w:rsidRPr="007445D9" w:rsidRDefault="007445D9" w:rsidP="007445D9"/>
    <w:p w14:paraId="7C96E779" w14:textId="77777777" w:rsidR="007445D9" w:rsidRDefault="007445D9" w:rsidP="00583DC3">
      <w:pPr>
        <w:pStyle w:val="Heading1"/>
      </w:pPr>
    </w:p>
    <w:p w14:paraId="443B0644" w14:textId="77777777" w:rsidR="007445D9" w:rsidRDefault="007445D9" w:rsidP="00583DC3">
      <w:pPr>
        <w:pStyle w:val="Heading1"/>
      </w:pPr>
    </w:p>
    <w:p w14:paraId="77A67AAA" w14:textId="77777777" w:rsidR="00583DC3" w:rsidRPr="00E776B5" w:rsidRDefault="00583DC3" w:rsidP="00583DC3">
      <w:pPr>
        <w:pStyle w:val="Heading1"/>
      </w:pPr>
      <w:r w:rsidRPr="00E776B5">
        <w:t>Section 3 - Statutory Officer Clearance</w:t>
      </w:r>
    </w:p>
    <w:p w14:paraId="48BCD434" w14:textId="77777777" w:rsidR="00583DC3" w:rsidRPr="00540061" w:rsidRDefault="00583DC3" w:rsidP="00583DC3">
      <w:pPr>
        <w:rPr>
          <w:highlight w:val="yellow"/>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1"/>
        <w:gridCol w:w="517"/>
        <w:gridCol w:w="236"/>
        <w:gridCol w:w="3539"/>
      </w:tblGrid>
      <w:tr w:rsidR="00583DC3" w:rsidRPr="00540061" w14:paraId="312EE048" w14:textId="77777777" w:rsidTr="00583DC3">
        <w:trPr>
          <w:trHeight w:val="731"/>
        </w:trPr>
        <w:tc>
          <w:tcPr>
            <w:tcW w:w="2686" w:type="pct"/>
            <w:tcBorders>
              <w:bottom w:val="nil"/>
              <w:right w:val="nil"/>
            </w:tcBorders>
          </w:tcPr>
          <w:p w14:paraId="0F259FE4" w14:textId="77777777" w:rsidR="00583DC3" w:rsidRPr="00540061" w:rsidRDefault="00583DC3" w:rsidP="00385911">
            <w:pPr>
              <w:pStyle w:val="Infotext"/>
              <w:rPr>
                <w:highlight w:val="yellow"/>
              </w:rPr>
            </w:pPr>
          </w:p>
          <w:p w14:paraId="3173AEDE" w14:textId="77777777" w:rsidR="00583DC3" w:rsidRPr="00540061" w:rsidRDefault="00583DC3" w:rsidP="00385911">
            <w:pPr>
              <w:pStyle w:val="Infotext"/>
              <w:rPr>
                <w:highlight w:val="yellow"/>
              </w:rPr>
            </w:pPr>
          </w:p>
        </w:tc>
        <w:tc>
          <w:tcPr>
            <w:tcW w:w="279" w:type="pct"/>
            <w:tcBorders>
              <w:left w:val="nil"/>
              <w:right w:val="nil"/>
            </w:tcBorders>
          </w:tcPr>
          <w:p w14:paraId="3E08479A" w14:textId="77777777" w:rsidR="00583DC3" w:rsidRPr="00540061" w:rsidRDefault="00583DC3" w:rsidP="00385911">
            <w:pPr>
              <w:pStyle w:val="Infotext"/>
              <w:rPr>
                <w:highlight w:val="yellow"/>
              </w:rPr>
            </w:pPr>
          </w:p>
        </w:tc>
        <w:tc>
          <w:tcPr>
            <w:tcW w:w="127" w:type="pct"/>
            <w:tcBorders>
              <w:left w:val="nil"/>
              <w:bottom w:val="nil"/>
              <w:right w:val="nil"/>
            </w:tcBorders>
          </w:tcPr>
          <w:p w14:paraId="5EAFA753" w14:textId="77777777" w:rsidR="00583DC3" w:rsidRPr="00540061" w:rsidRDefault="00583DC3" w:rsidP="00385911">
            <w:pPr>
              <w:pStyle w:val="Infotext"/>
              <w:rPr>
                <w:highlight w:val="yellow"/>
              </w:rPr>
            </w:pPr>
          </w:p>
        </w:tc>
        <w:tc>
          <w:tcPr>
            <w:tcW w:w="1908" w:type="pct"/>
            <w:tcBorders>
              <w:left w:val="nil"/>
              <w:bottom w:val="nil"/>
            </w:tcBorders>
          </w:tcPr>
          <w:p w14:paraId="13B306D4" w14:textId="77777777" w:rsidR="00583DC3" w:rsidRPr="00540061" w:rsidRDefault="00583DC3" w:rsidP="00385911">
            <w:pPr>
              <w:pStyle w:val="Infotext"/>
            </w:pPr>
          </w:p>
          <w:p w14:paraId="5619A72A" w14:textId="77777777" w:rsidR="00583DC3" w:rsidRPr="00540061" w:rsidRDefault="00583DC3" w:rsidP="00385911">
            <w:pPr>
              <w:pStyle w:val="Infotext"/>
            </w:pPr>
            <w:r w:rsidRPr="00540061">
              <w:t>on behalf of the</w:t>
            </w:r>
          </w:p>
        </w:tc>
      </w:tr>
      <w:tr w:rsidR="00583DC3" w:rsidRPr="00540061" w14:paraId="1511D5D5" w14:textId="77777777" w:rsidTr="00583DC3">
        <w:tc>
          <w:tcPr>
            <w:tcW w:w="2686" w:type="pct"/>
            <w:tcBorders>
              <w:top w:val="nil"/>
              <w:bottom w:val="nil"/>
            </w:tcBorders>
          </w:tcPr>
          <w:p w14:paraId="6E5F04D1" w14:textId="77777777" w:rsidR="00583DC3" w:rsidRPr="00540061" w:rsidRDefault="00583DC3" w:rsidP="00385911">
            <w:pPr>
              <w:pStyle w:val="Infotext"/>
            </w:pPr>
            <w:r w:rsidRPr="00540061">
              <w:t>Name: Jessie Man</w:t>
            </w:r>
          </w:p>
        </w:tc>
        <w:tc>
          <w:tcPr>
            <w:tcW w:w="279" w:type="pct"/>
            <w:tcBorders>
              <w:bottom w:val="single" w:sz="4" w:space="0" w:color="auto"/>
            </w:tcBorders>
          </w:tcPr>
          <w:p w14:paraId="4E48BDE3" w14:textId="77777777" w:rsidR="00583DC3" w:rsidRPr="00540061" w:rsidRDefault="00583DC3" w:rsidP="00385911">
            <w:pPr>
              <w:pStyle w:val="Infotext"/>
            </w:pPr>
            <w:r w:rsidRPr="00540061">
              <w:rPr>
                <w:rFonts w:ascii="Webdings" w:hAnsi="Webdings"/>
              </w:rPr>
              <w:t></w:t>
            </w:r>
          </w:p>
        </w:tc>
        <w:tc>
          <w:tcPr>
            <w:tcW w:w="127" w:type="pct"/>
            <w:tcBorders>
              <w:top w:val="nil"/>
              <w:bottom w:val="nil"/>
              <w:right w:val="nil"/>
            </w:tcBorders>
          </w:tcPr>
          <w:p w14:paraId="57A97FF6" w14:textId="77777777" w:rsidR="00583DC3" w:rsidRPr="00540061" w:rsidRDefault="00583DC3" w:rsidP="00385911">
            <w:pPr>
              <w:pStyle w:val="Infotext"/>
            </w:pPr>
          </w:p>
        </w:tc>
        <w:tc>
          <w:tcPr>
            <w:tcW w:w="1908" w:type="pct"/>
            <w:tcBorders>
              <w:top w:val="nil"/>
              <w:left w:val="nil"/>
              <w:bottom w:val="nil"/>
            </w:tcBorders>
          </w:tcPr>
          <w:p w14:paraId="1C9ED9AF" w14:textId="77777777" w:rsidR="00583DC3" w:rsidRPr="00540061" w:rsidRDefault="00583DC3" w:rsidP="00385911">
            <w:pPr>
              <w:pStyle w:val="Infotext"/>
            </w:pPr>
            <w:r w:rsidRPr="00540061">
              <w:t>Chief Financial Officer</w:t>
            </w:r>
          </w:p>
        </w:tc>
      </w:tr>
      <w:tr w:rsidR="00583DC3" w:rsidRPr="00540061" w14:paraId="4260B44B" w14:textId="77777777" w:rsidTr="00583DC3">
        <w:tc>
          <w:tcPr>
            <w:tcW w:w="2686" w:type="pct"/>
            <w:tcBorders>
              <w:top w:val="nil"/>
              <w:bottom w:val="single" w:sz="4" w:space="0" w:color="auto"/>
              <w:right w:val="nil"/>
            </w:tcBorders>
          </w:tcPr>
          <w:p w14:paraId="68451C40" w14:textId="77777777" w:rsidR="00583DC3" w:rsidRPr="00540061" w:rsidRDefault="00583DC3" w:rsidP="00385911">
            <w:pPr>
              <w:pStyle w:val="Infotext"/>
            </w:pPr>
            <w:r w:rsidRPr="00540061">
              <w:t xml:space="preserve"> </w:t>
            </w:r>
          </w:p>
          <w:p w14:paraId="3E59B537" w14:textId="3F1D5FCA" w:rsidR="00583DC3" w:rsidRPr="00540061" w:rsidRDefault="00583DC3" w:rsidP="00DD3E9E">
            <w:pPr>
              <w:pStyle w:val="Infotext"/>
            </w:pPr>
            <w:r w:rsidRPr="00540061">
              <w:t xml:space="preserve">Date: </w:t>
            </w:r>
            <w:r w:rsidR="00DD3E9E">
              <w:t>29 July 2020</w:t>
            </w:r>
          </w:p>
        </w:tc>
        <w:tc>
          <w:tcPr>
            <w:tcW w:w="279" w:type="pct"/>
            <w:tcBorders>
              <w:left w:val="nil"/>
              <w:bottom w:val="single" w:sz="4" w:space="0" w:color="auto"/>
              <w:right w:val="nil"/>
            </w:tcBorders>
          </w:tcPr>
          <w:p w14:paraId="1289E363" w14:textId="77777777" w:rsidR="00583DC3" w:rsidRPr="00540061" w:rsidRDefault="00583DC3" w:rsidP="00385911">
            <w:pPr>
              <w:pStyle w:val="Infotext"/>
            </w:pPr>
          </w:p>
        </w:tc>
        <w:tc>
          <w:tcPr>
            <w:tcW w:w="127" w:type="pct"/>
            <w:tcBorders>
              <w:top w:val="nil"/>
              <w:left w:val="nil"/>
              <w:bottom w:val="single" w:sz="4" w:space="0" w:color="auto"/>
              <w:right w:val="nil"/>
            </w:tcBorders>
          </w:tcPr>
          <w:p w14:paraId="4EE50FBA" w14:textId="77777777" w:rsidR="00583DC3" w:rsidRPr="00540061" w:rsidRDefault="00583DC3" w:rsidP="00385911">
            <w:pPr>
              <w:pStyle w:val="Infotext"/>
            </w:pPr>
          </w:p>
        </w:tc>
        <w:tc>
          <w:tcPr>
            <w:tcW w:w="1908" w:type="pct"/>
            <w:tcBorders>
              <w:top w:val="nil"/>
              <w:left w:val="nil"/>
              <w:bottom w:val="single" w:sz="4" w:space="0" w:color="auto"/>
            </w:tcBorders>
          </w:tcPr>
          <w:p w14:paraId="44992657" w14:textId="77777777" w:rsidR="00583DC3" w:rsidRPr="00540061" w:rsidRDefault="00583DC3" w:rsidP="00385911">
            <w:pPr>
              <w:pStyle w:val="Infotext"/>
            </w:pPr>
          </w:p>
        </w:tc>
      </w:tr>
      <w:tr w:rsidR="00583DC3" w:rsidRPr="00540061" w14:paraId="41F494D6" w14:textId="77777777" w:rsidTr="00583DC3">
        <w:tc>
          <w:tcPr>
            <w:tcW w:w="2686" w:type="pct"/>
            <w:tcBorders>
              <w:top w:val="single" w:sz="4" w:space="0" w:color="auto"/>
              <w:left w:val="single" w:sz="4" w:space="0" w:color="auto"/>
              <w:bottom w:val="nil"/>
              <w:right w:val="nil"/>
            </w:tcBorders>
          </w:tcPr>
          <w:p w14:paraId="12F16F2D" w14:textId="77777777" w:rsidR="00583DC3" w:rsidRPr="00540061" w:rsidRDefault="00583DC3" w:rsidP="00385911">
            <w:pPr>
              <w:pStyle w:val="Infotext"/>
            </w:pPr>
          </w:p>
          <w:p w14:paraId="5342C13A" w14:textId="77777777" w:rsidR="00583DC3" w:rsidRPr="00540061" w:rsidRDefault="00583DC3" w:rsidP="00385911">
            <w:pPr>
              <w:pStyle w:val="Infotext"/>
            </w:pPr>
          </w:p>
        </w:tc>
        <w:tc>
          <w:tcPr>
            <w:tcW w:w="279" w:type="pct"/>
            <w:tcBorders>
              <w:top w:val="single" w:sz="4" w:space="0" w:color="auto"/>
              <w:left w:val="nil"/>
              <w:bottom w:val="single" w:sz="4" w:space="0" w:color="auto"/>
              <w:right w:val="nil"/>
            </w:tcBorders>
          </w:tcPr>
          <w:p w14:paraId="42FBAA88" w14:textId="77777777" w:rsidR="00583DC3" w:rsidRPr="00540061" w:rsidRDefault="00583DC3" w:rsidP="00385911">
            <w:pPr>
              <w:pStyle w:val="Infotext"/>
            </w:pPr>
          </w:p>
        </w:tc>
        <w:tc>
          <w:tcPr>
            <w:tcW w:w="127" w:type="pct"/>
            <w:tcBorders>
              <w:top w:val="single" w:sz="4" w:space="0" w:color="auto"/>
              <w:left w:val="nil"/>
              <w:bottom w:val="nil"/>
              <w:right w:val="nil"/>
            </w:tcBorders>
          </w:tcPr>
          <w:p w14:paraId="4BCA02CA" w14:textId="77777777" w:rsidR="00583DC3" w:rsidRPr="00540061" w:rsidRDefault="00583DC3" w:rsidP="00385911">
            <w:pPr>
              <w:pStyle w:val="Infotext"/>
            </w:pPr>
          </w:p>
        </w:tc>
        <w:tc>
          <w:tcPr>
            <w:tcW w:w="1908" w:type="pct"/>
            <w:tcBorders>
              <w:top w:val="single" w:sz="4" w:space="0" w:color="auto"/>
              <w:left w:val="nil"/>
              <w:bottom w:val="nil"/>
              <w:right w:val="single" w:sz="4" w:space="0" w:color="auto"/>
            </w:tcBorders>
          </w:tcPr>
          <w:p w14:paraId="1FD9E1FE" w14:textId="77777777" w:rsidR="00583DC3" w:rsidRPr="00540061" w:rsidRDefault="00583DC3" w:rsidP="00385911">
            <w:pPr>
              <w:pStyle w:val="Infotext"/>
            </w:pPr>
          </w:p>
          <w:p w14:paraId="04BF8240" w14:textId="4044F9A3" w:rsidR="00583DC3" w:rsidRPr="00540061" w:rsidRDefault="00583DC3" w:rsidP="00385911">
            <w:pPr>
              <w:pStyle w:val="Infotext"/>
            </w:pPr>
            <w:r w:rsidRPr="00540061">
              <w:t>on behalf of the</w:t>
            </w:r>
          </w:p>
        </w:tc>
      </w:tr>
      <w:tr w:rsidR="00583DC3" w:rsidRPr="00540061" w14:paraId="3C819E16" w14:textId="77777777" w:rsidTr="00583DC3">
        <w:tc>
          <w:tcPr>
            <w:tcW w:w="2686" w:type="pct"/>
            <w:tcBorders>
              <w:top w:val="nil"/>
              <w:left w:val="single" w:sz="4" w:space="0" w:color="auto"/>
              <w:bottom w:val="nil"/>
              <w:right w:val="single" w:sz="4" w:space="0" w:color="auto"/>
            </w:tcBorders>
          </w:tcPr>
          <w:p w14:paraId="5EFEA96F" w14:textId="77777777" w:rsidR="00583DC3" w:rsidRPr="00540061" w:rsidRDefault="00583DC3" w:rsidP="00A953D6">
            <w:pPr>
              <w:pStyle w:val="Infotext"/>
            </w:pPr>
            <w:r w:rsidRPr="00540061">
              <w:t xml:space="preserve">Name: </w:t>
            </w:r>
            <w:r w:rsidR="00F827E0">
              <w:t>Patrick Kelly</w:t>
            </w:r>
          </w:p>
        </w:tc>
        <w:tc>
          <w:tcPr>
            <w:tcW w:w="279" w:type="pct"/>
            <w:tcBorders>
              <w:top w:val="single" w:sz="4" w:space="0" w:color="auto"/>
              <w:left w:val="single" w:sz="4" w:space="0" w:color="auto"/>
              <w:bottom w:val="single" w:sz="4" w:space="0" w:color="auto"/>
              <w:right w:val="single" w:sz="4" w:space="0" w:color="auto"/>
            </w:tcBorders>
          </w:tcPr>
          <w:p w14:paraId="6AB70367" w14:textId="77777777" w:rsidR="00583DC3" w:rsidRPr="00540061" w:rsidRDefault="00583DC3" w:rsidP="00385911">
            <w:pPr>
              <w:pStyle w:val="Infotext"/>
            </w:pPr>
            <w:r w:rsidRPr="00540061">
              <w:rPr>
                <w:rFonts w:ascii="Webdings" w:hAnsi="Webdings"/>
              </w:rPr>
              <w:t></w:t>
            </w:r>
          </w:p>
        </w:tc>
        <w:tc>
          <w:tcPr>
            <w:tcW w:w="127" w:type="pct"/>
            <w:tcBorders>
              <w:top w:val="nil"/>
              <w:left w:val="single" w:sz="4" w:space="0" w:color="auto"/>
              <w:bottom w:val="nil"/>
              <w:right w:val="nil"/>
            </w:tcBorders>
          </w:tcPr>
          <w:p w14:paraId="0A0A7ED5" w14:textId="77777777" w:rsidR="00583DC3" w:rsidRPr="00540061" w:rsidRDefault="00583DC3" w:rsidP="00385911">
            <w:pPr>
              <w:pStyle w:val="Infotext"/>
            </w:pPr>
          </w:p>
        </w:tc>
        <w:tc>
          <w:tcPr>
            <w:tcW w:w="1908" w:type="pct"/>
            <w:tcBorders>
              <w:top w:val="nil"/>
              <w:left w:val="nil"/>
              <w:bottom w:val="nil"/>
              <w:right w:val="single" w:sz="4" w:space="0" w:color="auto"/>
            </w:tcBorders>
          </w:tcPr>
          <w:p w14:paraId="4FB060E2" w14:textId="77777777" w:rsidR="00583DC3" w:rsidRPr="00540061" w:rsidRDefault="00583DC3" w:rsidP="00385911">
            <w:pPr>
              <w:pStyle w:val="Infotext"/>
            </w:pPr>
            <w:r w:rsidRPr="00540061">
              <w:t>Monitoring Officer</w:t>
            </w:r>
          </w:p>
        </w:tc>
      </w:tr>
      <w:tr w:rsidR="00583DC3" w:rsidRPr="00540061" w14:paraId="6AFA66DE" w14:textId="77777777" w:rsidTr="00583DC3">
        <w:tc>
          <w:tcPr>
            <w:tcW w:w="2686" w:type="pct"/>
            <w:tcBorders>
              <w:top w:val="nil"/>
              <w:left w:val="single" w:sz="4" w:space="0" w:color="auto"/>
              <w:bottom w:val="single" w:sz="4" w:space="0" w:color="auto"/>
              <w:right w:val="nil"/>
            </w:tcBorders>
          </w:tcPr>
          <w:p w14:paraId="539A7F9E" w14:textId="77777777" w:rsidR="00583DC3" w:rsidRPr="00540061" w:rsidRDefault="00583DC3" w:rsidP="00385911">
            <w:pPr>
              <w:pStyle w:val="Infotext"/>
            </w:pPr>
          </w:p>
          <w:p w14:paraId="691EB121" w14:textId="176D7709" w:rsidR="00583DC3" w:rsidRPr="00540061" w:rsidRDefault="00583DC3" w:rsidP="00F8291F">
            <w:pPr>
              <w:pStyle w:val="Infotext"/>
            </w:pPr>
            <w:r w:rsidRPr="00540061">
              <w:t xml:space="preserve">Date:  </w:t>
            </w:r>
            <w:r w:rsidR="00382141">
              <w:t>29 July 2020</w:t>
            </w:r>
          </w:p>
        </w:tc>
        <w:tc>
          <w:tcPr>
            <w:tcW w:w="279" w:type="pct"/>
            <w:tcBorders>
              <w:top w:val="single" w:sz="4" w:space="0" w:color="auto"/>
              <w:left w:val="nil"/>
              <w:bottom w:val="single" w:sz="4" w:space="0" w:color="auto"/>
              <w:right w:val="nil"/>
            </w:tcBorders>
          </w:tcPr>
          <w:p w14:paraId="597E2BEF" w14:textId="77777777" w:rsidR="00583DC3" w:rsidRPr="00540061" w:rsidRDefault="00583DC3" w:rsidP="00385911">
            <w:pPr>
              <w:pStyle w:val="Infotext"/>
            </w:pPr>
          </w:p>
        </w:tc>
        <w:tc>
          <w:tcPr>
            <w:tcW w:w="127" w:type="pct"/>
            <w:tcBorders>
              <w:top w:val="nil"/>
              <w:left w:val="nil"/>
              <w:bottom w:val="single" w:sz="4" w:space="0" w:color="auto"/>
              <w:right w:val="nil"/>
            </w:tcBorders>
          </w:tcPr>
          <w:p w14:paraId="58684DB5" w14:textId="77777777" w:rsidR="00583DC3" w:rsidRPr="00540061" w:rsidRDefault="00583DC3" w:rsidP="00385911">
            <w:pPr>
              <w:pStyle w:val="Infotext"/>
            </w:pPr>
          </w:p>
        </w:tc>
        <w:tc>
          <w:tcPr>
            <w:tcW w:w="1908" w:type="pct"/>
            <w:tcBorders>
              <w:top w:val="nil"/>
              <w:left w:val="nil"/>
              <w:bottom w:val="single" w:sz="4" w:space="0" w:color="auto"/>
              <w:right w:val="single" w:sz="4" w:space="0" w:color="auto"/>
            </w:tcBorders>
          </w:tcPr>
          <w:p w14:paraId="347A0972" w14:textId="77777777" w:rsidR="00583DC3" w:rsidRPr="00540061" w:rsidRDefault="00583DC3" w:rsidP="00385911">
            <w:pPr>
              <w:pStyle w:val="Infotext"/>
            </w:pPr>
          </w:p>
          <w:p w14:paraId="48C93B72" w14:textId="77777777" w:rsidR="00583DC3" w:rsidRPr="00540061" w:rsidRDefault="00583DC3" w:rsidP="00385911">
            <w:pPr>
              <w:pStyle w:val="Infotext"/>
            </w:pPr>
          </w:p>
        </w:tc>
      </w:tr>
    </w:tbl>
    <w:p w14:paraId="2349466A" w14:textId="77777777" w:rsidR="00583DC3" w:rsidRDefault="00583DC3" w:rsidP="00583DC3"/>
    <w:p w14:paraId="4D1F1C69" w14:textId="77777777" w:rsidR="00F827E0" w:rsidRDefault="00F827E0" w:rsidP="00583DC3"/>
    <w:p w14:paraId="3D91C20F" w14:textId="77777777" w:rsidR="00F827E0" w:rsidRDefault="00F827E0" w:rsidP="00583DC3"/>
    <w:p w14:paraId="76257E96" w14:textId="77777777" w:rsidR="007445D9" w:rsidRDefault="007445D9" w:rsidP="00583DC3"/>
    <w:p w14:paraId="5EC7519F" w14:textId="77777777" w:rsidR="00F827E0" w:rsidRPr="00540061" w:rsidRDefault="00F827E0" w:rsidP="00583DC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567"/>
        <w:gridCol w:w="283"/>
        <w:gridCol w:w="3489"/>
      </w:tblGrid>
      <w:tr w:rsidR="00583DC3" w:rsidRPr="00540061" w14:paraId="5F73C966" w14:textId="77777777" w:rsidTr="00583DC3">
        <w:tc>
          <w:tcPr>
            <w:tcW w:w="4928" w:type="dxa"/>
            <w:tcBorders>
              <w:bottom w:val="nil"/>
              <w:right w:val="nil"/>
            </w:tcBorders>
          </w:tcPr>
          <w:p w14:paraId="1F9335BA" w14:textId="77777777" w:rsidR="00583DC3" w:rsidRPr="00540061" w:rsidRDefault="00583DC3" w:rsidP="00385911">
            <w:pPr>
              <w:pStyle w:val="Infotext"/>
            </w:pPr>
          </w:p>
          <w:p w14:paraId="6D80E8CC" w14:textId="77777777" w:rsidR="00583DC3" w:rsidRPr="00540061" w:rsidRDefault="00583DC3" w:rsidP="00385911">
            <w:pPr>
              <w:pStyle w:val="Infotext"/>
            </w:pPr>
          </w:p>
        </w:tc>
        <w:tc>
          <w:tcPr>
            <w:tcW w:w="567" w:type="dxa"/>
            <w:tcBorders>
              <w:left w:val="nil"/>
              <w:right w:val="nil"/>
            </w:tcBorders>
          </w:tcPr>
          <w:p w14:paraId="056FDE36" w14:textId="77777777" w:rsidR="00583DC3" w:rsidRPr="00540061" w:rsidRDefault="00583DC3" w:rsidP="00385911">
            <w:pPr>
              <w:pStyle w:val="Infotext"/>
            </w:pPr>
          </w:p>
        </w:tc>
        <w:tc>
          <w:tcPr>
            <w:tcW w:w="283" w:type="dxa"/>
            <w:tcBorders>
              <w:left w:val="nil"/>
              <w:bottom w:val="nil"/>
              <w:right w:val="nil"/>
            </w:tcBorders>
          </w:tcPr>
          <w:p w14:paraId="2FAC7A16" w14:textId="77777777" w:rsidR="00583DC3" w:rsidRPr="00540061" w:rsidRDefault="00583DC3" w:rsidP="00385911">
            <w:pPr>
              <w:pStyle w:val="Infotext"/>
            </w:pPr>
          </w:p>
        </w:tc>
        <w:tc>
          <w:tcPr>
            <w:tcW w:w="3489" w:type="dxa"/>
            <w:tcBorders>
              <w:left w:val="nil"/>
              <w:bottom w:val="nil"/>
            </w:tcBorders>
          </w:tcPr>
          <w:p w14:paraId="06D467E0" w14:textId="77777777" w:rsidR="00583DC3" w:rsidRPr="00540061" w:rsidRDefault="00583DC3" w:rsidP="00385911">
            <w:pPr>
              <w:pStyle w:val="Infotext"/>
            </w:pPr>
          </w:p>
          <w:p w14:paraId="1DA1B399" w14:textId="77777777" w:rsidR="00583DC3" w:rsidRPr="00540061" w:rsidRDefault="00583DC3" w:rsidP="00385911">
            <w:pPr>
              <w:pStyle w:val="Infotext"/>
            </w:pPr>
          </w:p>
        </w:tc>
      </w:tr>
      <w:tr w:rsidR="00583DC3" w:rsidRPr="00540061" w14:paraId="6A5AB00A" w14:textId="77777777" w:rsidTr="00583DC3">
        <w:tc>
          <w:tcPr>
            <w:tcW w:w="4928" w:type="dxa"/>
            <w:tcBorders>
              <w:top w:val="nil"/>
              <w:bottom w:val="nil"/>
            </w:tcBorders>
          </w:tcPr>
          <w:p w14:paraId="78023F91" w14:textId="77777777" w:rsidR="00583DC3" w:rsidRPr="00540061" w:rsidRDefault="00583DC3" w:rsidP="00385911">
            <w:pPr>
              <w:pStyle w:val="Infotext"/>
            </w:pPr>
            <w:r w:rsidRPr="00540061">
              <w:t>Name:  Paul Walker</w:t>
            </w:r>
          </w:p>
        </w:tc>
        <w:tc>
          <w:tcPr>
            <w:tcW w:w="567" w:type="dxa"/>
            <w:tcBorders>
              <w:bottom w:val="single" w:sz="4" w:space="0" w:color="auto"/>
            </w:tcBorders>
          </w:tcPr>
          <w:p w14:paraId="094DA500" w14:textId="3F1EA246" w:rsidR="00583DC3" w:rsidRPr="00540061" w:rsidRDefault="007445D9" w:rsidP="00385911">
            <w:pPr>
              <w:pStyle w:val="Infotext"/>
            </w:pPr>
            <w:r w:rsidRPr="00540061">
              <w:rPr>
                <w:rFonts w:ascii="Webdings" w:hAnsi="Webdings"/>
              </w:rPr>
              <w:t></w:t>
            </w:r>
          </w:p>
        </w:tc>
        <w:tc>
          <w:tcPr>
            <w:tcW w:w="283" w:type="dxa"/>
            <w:tcBorders>
              <w:top w:val="nil"/>
              <w:bottom w:val="nil"/>
              <w:right w:val="nil"/>
            </w:tcBorders>
          </w:tcPr>
          <w:p w14:paraId="02BFA647" w14:textId="77777777" w:rsidR="00583DC3" w:rsidRPr="00540061" w:rsidRDefault="00583DC3" w:rsidP="00385911">
            <w:pPr>
              <w:pStyle w:val="Infotext"/>
            </w:pPr>
          </w:p>
        </w:tc>
        <w:tc>
          <w:tcPr>
            <w:tcW w:w="3489" w:type="dxa"/>
            <w:tcBorders>
              <w:top w:val="nil"/>
              <w:left w:val="nil"/>
              <w:bottom w:val="nil"/>
            </w:tcBorders>
          </w:tcPr>
          <w:p w14:paraId="0D5AAAE4" w14:textId="77777777" w:rsidR="00583DC3" w:rsidRPr="00540061" w:rsidRDefault="00583DC3" w:rsidP="00385911">
            <w:pPr>
              <w:pStyle w:val="Infotext"/>
            </w:pPr>
            <w:r w:rsidRPr="00540061">
              <w:t>Corporate Director</w:t>
            </w:r>
          </w:p>
        </w:tc>
      </w:tr>
      <w:tr w:rsidR="00583DC3" w:rsidRPr="00540061" w14:paraId="6B19EC93" w14:textId="77777777" w:rsidTr="00583DC3">
        <w:tc>
          <w:tcPr>
            <w:tcW w:w="4928" w:type="dxa"/>
            <w:tcBorders>
              <w:top w:val="nil"/>
              <w:right w:val="nil"/>
            </w:tcBorders>
          </w:tcPr>
          <w:p w14:paraId="34205DDA" w14:textId="77777777" w:rsidR="00583DC3" w:rsidRPr="00540061" w:rsidRDefault="00583DC3" w:rsidP="00385911">
            <w:pPr>
              <w:pStyle w:val="Infotext"/>
            </w:pPr>
            <w:r w:rsidRPr="00540061">
              <w:t xml:space="preserve"> </w:t>
            </w:r>
          </w:p>
          <w:p w14:paraId="58BD5573" w14:textId="45F80C4D" w:rsidR="00583DC3" w:rsidRPr="00540061" w:rsidRDefault="00583DC3" w:rsidP="007445D9">
            <w:pPr>
              <w:pStyle w:val="Infotext"/>
            </w:pPr>
            <w:r w:rsidRPr="00540061">
              <w:t xml:space="preserve">Date:  </w:t>
            </w:r>
            <w:r w:rsidR="007445D9">
              <w:t>31 July</w:t>
            </w:r>
            <w:r w:rsidR="00DD3E9E">
              <w:t xml:space="preserve"> 2020</w:t>
            </w:r>
          </w:p>
        </w:tc>
        <w:tc>
          <w:tcPr>
            <w:tcW w:w="567" w:type="dxa"/>
            <w:tcBorders>
              <w:left w:val="nil"/>
              <w:bottom w:val="single" w:sz="4" w:space="0" w:color="auto"/>
              <w:right w:val="nil"/>
            </w:tcBorders>
          </w:tcPr>
          <w:p w14:paraId="72841423" w14:textId="77777777" w:rsidR="00583DC3" w:rsidRPr="00540061" w:rsidRDefault="00583DC3" w:rsidP="00385911">
            <w:pPr>
              <w:pStyle w:val="Infotext"/>
            </w:pPr>
          </w:p>
        </w:tc>
        <w:tc>
          <w:tcPr>
            <w:tcW w:w="283" w:type="dxa"/>
            <w:tcBorders>
              <w:top w:val="nil"/>
              <w:left w:val="nil"/>
              <w:right w:val="nil"/>
            </w:tcBorders>
          </w:tcPr>
          <w:p w14:paraId="50056A1D" w14:textId="77777777" w:rsidR="00583DC3" w:rsidRPr="00540061" w:rsidRDefault="00583DC3" w:rsidP="00385911">
            <w:pPr>
              <w:pStyle w:val="Infotext"/>
            </w:pPr>
          </w:p>
        </w:tc>
        <w:tc>
          <w:tcPr>
            <w:tcW w:w="3489" w:type="dxa"/>
            <w:tcBorders>
              <w:top w:val="nil"/>
              <w:left w:val="nil"/>
            </w:tcBorders>
          </w:tcPr>
          <w:p w14:paraId="7AC4CDD9" w14:textId="77777777" w:rsidR="00583DC3" w:rsidRPr="00540061" w:rsidRDefault="00583DC3" w:rsidP="00385911">
            <w:pPr>
              <w:pStyle w:val="Infotext"/>
            </w:pPr>
          </w:p>
        </w:tc>
      </w:tr>
    </w:tbl>
    <w:p w14:paraId="5C95AF39" w14:textId="77777777" w:rsidR="00583DC3" w:rsidRDefault="00583DC3" w:rsidP="00583DC3">
      <w:pPr>
        <w:rPr>
          <w:highlight w:val="yellow"/>
        </w:rPr>
      </w:pPr>
    </w:p>
    <w:p w14:paraId="1776377B" w14:textId="77777777" w:rsidR="007445D9" w:rsidRDefault="007445D9" w:rsidP="00583DC3">
      <w:pPr>
        <w:rPr>
          <w:highlight w:val="yellow"/>
        </w:rPr>
      </w:pPr>
    </w:p>
    <w:p w14:paraId="2D3B2E3F" w14:textId="77777777" w:rsidR="007445D9" w:rsidRDefault="007445D9" w:rsidP="00583DC3">
      <w:pPr>
        <w:rPr>
          <w:highlight w:val="yellow"/>
        </w:rPr>
      </w:pPr>
    </w:p>
    <w:p w14:paraId="15443EAF" w14:textId="77777777" w:rsidR="007445D9" w:rsidRPr="00540061" w:rsidRDefault="007445D9" w:rsidP="00583DC3">
      <w:pPr>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7"/>
        <w:gridCol w:w="4280"/>
      </w:tblGrid>
      <w:tr w:rsidR="0015567D" w:rsidRPr="00540061" w14:paraId="54887419" w14:textId="77777777" w:rsidTr="00F43570">
        <w:trPr>
          <w:trHeight w:val="965"/>
        </w:trPr>
        <w:tc>
          <w:tcPr>
            <w:tcW w:w="2691" w:type="pct"/>
            <w:tcBorders>
              <w:top w:val="single" w:sz="4" w:space="0" w:color="auto"/>
              <w:left w:val="single" w:sz="4" w:space="0" w:color="auto"/>
              <w:bottom w:val="single" w:sz="4" w:space="0" w:color="auto"/>
              <w:right w:val="nil"/>
            </w:tcBorders>
          </w:tcPr>
          <w:p w14:paraId="7570063B" w14:textId="77777777" w:rsidR="0015567D" w:rsidRPr="00540061" w:rsidRDefault="0015567D" w:rsidP="00F43570">
            <w:pPr>
              <w:pStyle w:val="Infotext"/>
              <w:rPr>
                <w:rFonts w:ascii="Arial Black" w:hAnsi="Arial Black"/>
              </w:rPr>
            </w:pPr>
            <w:r w:rsidRPr="00540061">
              <w:rPr>
                <w:rFonts w:ascii="Arial Black" w:hAnsi="Arial Black"/>
              </w:rPr>
              <w:t>Ward Councillors notified:</w:t>
            </w:r>
          </w:p>
          <w:p w14:paraId="65ABEE2E" w14:textId="77777777" w:rsidR="0015567D" w:rsidRPr="00540061" w:rsidRDefault="0015567D" w:rsidP="00F43570">
            <w:pPr>
              <w:pStyle w:val="Infotext"/>
            </w:pPr>
          </w:p>
        </w:tc>
        <w:tc>
          <w:tcPr>
            <w:tcW w:w="2309" w:type="pct"/>
            <w:tcBorders>
              <w:top w:val="single" w:sz="4" w:space="0" w:color="auto"/>
              <w:left w:val="nil"/>
              <w:bottom w:val="single" w:sz="4" w:space="0" w:color="auto"/>
              <w:right w:val="single" w:sz="4" w:space="0" w:color="auto"/>
            </w:tcBorders>
          </w:tcPr>
          <w:p w14:paraId="0FDD5885" w14:textId="77777777" w:rsidR="0015567D" w:rsidRPr="00540061" w:rsidRDefault="0015567D" w:rsidP="00F43570">
            <w:pPr>
              <w:pStyle w:val="Infotext"/>
              <w:rPr>
                <w:szCs w:val="24"/>
              </w:rPr>
            </w:pPr>
          </w:p>
          <w:p w14:paraId="399998D2" w14:textId="77777777" w:rsidR="0015567D" w:rsidRPr="00540061" w:rsidRDefault="0015567D" w:rsidP="00F43570">
            <w:pPr>
              <w:pStyle w:val="Infotext"/>
              <w:spacing w:before="120"/>
              <w:rPr>
                <w:i/>
                <w:sz w:val="24"/>
              </w:rPr>
            </w:pPr>
            <w:r w:rsidRPr="00540061">
              <w:rPr>
                <w:b/>
              </w:rPr>
              <w:t>NO, as it impacts on all Wards</w:t>
            </w:r>
          </w:p>
        </w:tc>
      </w:tr>
      <w:tr w:rsidR="0015567D" w:rsidRPr="00540061" w14:paraId="77D209FF" w14:textId="77777777" w:rsidTr="00F43570">
        <w:trPr>
          <w:trHeight w:val="965"/>
        </w:trPr>
        <w:tc>
          <w:tcPr>
            <w:tcW w:w="2691" w:type="pct"/>
            <w:tcBorders>
              <w:top w:val="single" w:sz="4" w:space="0" w:color="auto"/>
              <w:left w:val="single" w:sz="4" w:space="0" w:color="auto"/>
              <w:bottom w:val="single" w:sz="4" w:space="0" w:color="auto"/>
              <w:right w:val="nil"/>
            </w:tcBorders>
          </w:tcPr>
          <w:p w14:paraId="11DACBAF" w14:textId="77777777" w:rsidR="0015567D" w:rsidRPr="00540061" w:rsidRDefault="0015567D" w:rsidP="00F43570">
            <w:pPr>
              <w:pStyle w:val="Infotext"/>
              <w:rPr>
                <w:rFonts w:ascii="Arial Black" w:hAnsi="Arial Black"/>
                <w:szCs w:val="24"/>
              </w:rPr>
            </w:pPr>
          </w:p>
          <w:p w14:paraId="11C4C1EF" w14:textId="77777777" w:rsidR="0015567D" w:rsidRPr="00540061" w:rsidRDefault="0015567D" w:rsidP="00F43570">
            <w:pPr>
              <w:pStyle w:val="Infotext"/>
              <w:rPr>
                <w:rFonts w:ascii="Arial Black" w:hAnsi="Arial Black"/>
                <w:szCs w:val="24"/>
              </w:rPr>
            </w:pPr>
            <w:proofErr w:type="spellStart"/>
            <w:r w:rsidRPr="00540061">
              <w:rPr>
                <w:rFonts w:ascii="Arial Black" w:hAnsi="Arial Black"/>
                <w:szCs w:val="24"/>
              </w:rPr>
              <w:t>EqIA</w:t>
            </w:r>
            <w:proofErr w:type="spellEnd"/>
            <w:r w:rsidRPr="00540061">
              <w:rPr>
                <w:rFonts w:ascii="Arial Black" w:hAnsi="Arial Black"/>
                <w:szCs w:val="24"/>
              </w:rPr>
              <w:t xml:space="preserve"> carried out:</w:t>
            </w:r>
          </w:p>
          <w:p w14:paraId="44509AA2" w14:textId="77777777" w:rsidR="0015567D" w:rsidRPr="00540061" w:rsidRDefault="0015567D" w:rsidP="00F43570">
            <w:pPr>
              <w:pStyle w:val="Infotext"/>
              <w:rPr>
                <w:rFonts w:ascii="Arial Black" w:hAnsi="Arial Black"/>
                <w:szCs w:val="24"/>
              </w:rPr>
            </w:pPr>
          </w:p>
          <w:p w14:paraId="63490427" w14:textId="77777777" w:rsidR="0015567D" w:rsidRPr="00540061" w:rsidRDefault="0015567D" w:rsidP="00F43570">
            <w:pPr>
              <w:pStyle w:val="Infotext"/>
              <w:rPr>
                <w:rFonts w:ascii="Arial Black" w:hAnsi="Arial Black"/>
                <w:szCs w:val="24"/>
              </w:rPr>
            </w:pPr>
            <w:proofErr w:type="spellStart"/>
            <w:r w:rsidRPr="00540061">
              <w:rPr>
                <w:rFonts w:ascii="Arial Black" w:hAnsi="Arial Black"/>
                <w:szCs w:val="24"/>
              </w:rPr>
              <w:t>EqIA</w:t>
            </w:r>
            <w:proofErr w:type="spellEnd"/>
            <w:r w:rsidRPr="00540061">
              <w:rPr>
                <w:rFonts w:ascii="Arial Black" w:hAnsi="Arial Black"/>
                <w:szCs w:val="24"/>
              </w:rPr>
              <w:t xml:space="preserve"> cleared by: </w:t>
            </w:r>
          </w:p>
        </w:tc>
        <w:tc>
          <w:tcPr>
            <w:tcW w:w="2309" w:type="pct"/>
            <w:tcBorders>
              <w:top w:val="single" w:sz="4" w:space="0" w:color="auto"/>
              <w:left w:val="nil"/>
              <w:bottom w:val="single" w:sz="4" w:space="0" w:color="auto"/>
              <w:right w:val="single" w:sz="4" w:space="0" w:color="auto"/>
            </w:tcBorders>
          </w:tcPr>
          <w:p w14:paraId="03313B11" w14:textId="77777777" w:rsidR="0015567D" w:rsidRPr="00540061" w:rsidRDefault="0015567D" w:rsidP="00F43570">
            <w:pPr>
              <w:pStyle w:val="Infotext"/>
              <w:rPr>
                <w:b/>
              </w:rPr>
            </w:pPr>
          </w:p>
          <w:p w14:paraId="12B3A810" w14:textId="77777777" w:rsidR="00F8291F" w:rsidRDefault="0015567D" w:rsidP="00F43570">
            <w:pPr>
              <w:pStyle w:val="Infotext"/>
              <w:rPr>
                <w:b/>
              </w:rPr>
            </w:pPr>
            <w:r w:rsidRPr="00540061">
              <w:rPr>
                <w:b/>
              </w:rPr>
              <w:t xml:space="preserve">YES, </w:t>
            </w:r>
          </w:p>
          <w:p w14:paraId="114319BA" w14:textId="77777777" w:rsidR="00F8291F" w:rsidRDefault="00F8291F" w:rsidP="00F43570">
            <w:pPr>
              <w:pStyle w:val="Infotext"/>
              <w:rPr>
                <w:b/>
              </w:rPr>
            </w:pPr>
          </w:p>
          <w:p w14:paraId="563EA99E" w14:textId="77777777" w:rsidR="0015567D" w:rsidRPr="00540061" w:rsidRDefault="0015567D" w:rsidP="00F43570">
            <w:pPr>
              <w:pStyle w:val="Infotext"/>
              <w:rPr>
                <w:rFonts w:cs="Arial"/>
                <w:b/>
                <w:szCs w:val="24"/>
                <w:lang w:eastAsia="en-GB"/>
              </w:rPr>
            </w:pPr>
            <w:r w:rsidRPr="00540061">
              <w:rPr>
                <w:b/>
              </w:rPr>
              <w:t xml:space="preserve">Dave Corby, Community - </w:t>
            </w:r>
            <w:r w:rsidRPr="00540061">
              <w:rPr>
                <w:rFonts w:cs="Arial"/>
                <w:b/>
                <w:szCs w:val="24"/>
                <w:lang w:eastAsia="en-GB"/>
              </w:rPr>
              <w:t>Equality Task Group (DETG) Chair</w:t>
            </w:r>
          </w:p>
          <w:p w14:paraId="3CFE0351" w14:textId="77777777" w:rsidR="0015567D" w:rsidRPr="00540061" w:rsidRDefault="0015567D" w:rsidP="00F43570">
            <w:pPr>
              <w:pStyle w:val="Infotext"/>
              <w:rPr>
                <w:szCs w:val="24"/>
              </w:rPr>
            </w:pPr>
          </w:p>
        </w:tc>
      </w:tr>
    </w:tbl>
    <w:p w14:paraId="4FD67818" w14:textId="77777777" w:rsidR="00C22084" w:rsidRPr="00540061" w:rsidRDefault="00C22084">
      <w:pPr>
        <w:rPr>
          <w:highlight w:val="yellow"/>
        </w:rPr>
      </w:pPr>
    </w:p>
    <w:p w14:paraId="5269E214" w14:textId="77777777" w:rsidR="007445D9" w:rsidRDefault="007445D9">
      <w:pPr>
        <w:pStyle w:val="Heading1"/>
      </w:pPr>
    </w:p>
    <w:p w14:paraId="43130623" w14:textId="77777777" w:rsidR="007445D9" w:rsidRDefault="007445D9">
      <w:pPr>
        <w:pStyle w:val="Heading1"/>
      </w:pPr>
    </w:p>
    <w:p w14:paraId="71C9FF51" w14:textId="77777777" w:rsidR="00B9348F" w:rsidRPr="009E024E" w:rsidRDefault="00B9348F">
      <w:pPr>
        <w:pStyle w:val="Heading1"/>
      </w:pPr>
      <w:r w:rsidRPr="009E024E">
        <w:t xml:space="preserve">Section </w:t>
      </w:r>
      <w:r w:rsidR="00811B70" w:rsidRPr="009E024E">
        <w:t>4</w:t>
      </w:r>
      <w:r w:rsidRPr="009E024E">
        <w:t xml:space="preserve"> - Contact Details and Background Papers</w:t>
      </w:r>
    </w:p>
    <w:p w14:paraId="6D54B504" w14:textId="77777777" w:rsidR="00B9348F" w:rsidRPr="009E024E" w:rsidRDefault="00B9348F">
      <w:pPr>
        <w:keepNext/>
        <w:rPr>
          <w:rFonts w:ascii="Arial" w:hAnsi="Arial" w:cs="Arial"/>
          <w:sz w:val="24"/>
        </w:rPr>
      </w:pPr>
    </w:p>
    <w:p w14:paraId="65B15E8D" w14:textId="77777777" w:rsidR="00B9348F" w:rsidRPr="009E024E" w:rsidRDefault="00B9348F">
      <w:pPr>
        <w:pStyle w:val="Infotext"/>
        <w:rPr>
          <w:b/>
        </w:rPr>
      </w:pPr>
      <w:r w:rsidRPr="009E024E">
        <w:rPr>
          <w:b/>
        </w:rPr>
        <w:t xml:space="preserve">Contact:  </w:t>
      </w:r>
    </w:p>
    <w:p w14:paraId="60852A0D" w14:textId="77777777" w:rsidR="00B9348F" w:rsidRPr="009E024E" w:rsidRDefault="00B9348F">
      <w:pPr>
        <w:autoSpaceDE w:val="0"/>
        <w:autoSpaceDN w:val="0"/>
        <w:adjustRightInd w:val="0"/>
        <w:rPr>
          <w:rFonts w:ascii="Arial" w:hAnsi="Arial" w:cs="Arial"/>
          <w:sz w:val="24"/>
          <w:szCs w:val="24"/>
        </w:rPr>
      </w:pPr>
    </w:p>
    <w:p w14:paraId="6FAB24F6" w14:textId="77777777" w:rsidR="00B9348F" w:rsidRPr="009E024E" w:rsidRDefault="00B9348F">
      <w:pPr>
        <w:autoSpaceDE w:val="0"/>
        <w:autoSpaceDN w:val="0"/>
        <w:adjustRightInd w:val="0"/>
        <w:rPr>
          <w:rFonts w:ascii="Arial" w:hAnsi="Arial" w:cs="Arial"/>
          <w:sz w:val="24"/>
          <w:szCs w:val="24"/>
        </w:rPr>
      </w:pPr>
      <w:r w:rsidRPr="009E024E">
        <w:rPr>
          <w:rFonts w:ascii="Arial" w:hAnsi="Arial" w:cs="Arial"/>
          <w:sz w:val="24"/>
          <w:szCs w:val="24"/>
        </w:rPr>
        <w:t xml:space="preserve">Barry Philips </w:t>
      </w:r>
      <w:r w:rsidR="00765A0C" w:rsidRPr="009E024E">
        <w:rPr>
          <w:rFonts w:ascii="Arial" w:hAnsi="Arial" w:cs="Arial"/>
          <w:sz w:val="24"/>
          <w:szCs w:val="24"/>
        </w:rPr>
        <w:t>–</w:t>
      </w:r>
      <w:r w:rsidR="00FF1A94" w:rsidRPr="009E024E">
        <w:rPr>
          <w:rFonts w:ascii="Arial" w:hAnsi="Arial" w:cs="Arial"/>
          <w:sz w:val="24"/>
          <w:szCs w:val="24"/>
        </w:rPr>
        <w:t xml:space="preserve"> </w:t>
      </w:r>
      <w:r w:rsidR="001B67C1" w:rsidRPr="009E024E">
        <w:rPr>
          <w:rFonts w:ascii="Arial" w:hAnsi="Arial" w:cs="Arial"/>
          <w:sz w:val="24"/>
          <w:szCs w:val="24"/>
        </w:rPr>
        <w:t>Transportation</w:t>
      </w:r>
      <w:r w:rsidR="00CB267D" w:rsidRPr="009E024E">
        <w:rPr>
          <w:rFonts w:ascii="Arial" w:hAnsi="Arial" w:cs="Arial"/>
          <w:sz w:val="24"/>
          <w:szCs w:val="24"/>
        </w:rPr>
        <w:t xml:space="preserve"> Manager</w:t>
      </w:r>
    </w:p>
    <w:p w14:paraId="13B5F552" w14:textId="77777777" w:rsidR="00F8291F" w:rsidRDefault="00B9348F">
      <w:pPr>
        <w:autoSpaceDE w:val="0"/>
        <w:autoSpaceDN w:val="0"/>
        <w:adjustRightInd w:val="0"/>
        <w:rPr>
          <w:rFonts w:ascii="Arial" w:hAnsi="Arial" w:cs="Arial"/>
          <w:sz w:val="24"/>
          <w:szCs w:val="24"/>
        </w:rPr>
      </w:pPr>
      <w:r w:rsidRPr="009E024E">
        <w:rPr>
          <w:rFonts w:ascii="Arial" w:hAnsi="Arial" w:cs="Arial"/>
          <w:sz w:val="24"/>
          <w:szCs w:val="24"/>
        </w:rPr>
        <w:t xml:space="preserve">Tel:  020 8424 1649, </w:t>
      </w:r>
    </w:p>
    <w:p w14:paraId="4690F952" w14:textId="77777777" w:rsidR="00B9348F" w:rsidRPr="009E024E" w:rsidRDefault="00B9348F">
      <w:pPr>
        <w:autoSpaceDE w:val="0"/>
        <w:autoSpaceDN w:val="0"/>
        <w:adjustRightInd w:val="0"/>
        <w:rPr>
          <w:rFonts w:ascii="Arial" w:hAnsi="Arial" w:cs="Arial"/>
          <w:color w:val="3333FF"/>
          <w:sz w:val="24"/>
          <w:szCs w:val="24"/>
          <w:u w:val="single"/>
        </w:rPr>
      </w:pPr>
      <w:r w:rsidRPr="009E024E">
        <w:rPr>
          <w:rFonts w:ascii="Arial" w:hAnsi="Arial" w:cs="Arial"/>
          <w:sz w:val="24"/>
          <w:szCs w:val="24"/>
        </w:rPr>
        <w:t xml:space="preserve">E-mail: </w:t>
      </w:r>
      <w:r w:rsidR="00274FA6" w:rsidRPr="009E024E">
        <w:rPr>
          <w:rFonts w:ascii="Arial" w:hAnsi="Arial" w:cs="Arial"/>
          <w:color w:val="3333FF"/>
          <w:sz w:val="24"/>
          <w:szCs w:val="24"/>
          <w:u w:val="single"/>
        </w:rPr>
        <w:t>B</w:t>
      </w:r>
      <w:r w:rsidRPr="009E024E">
        <w:rPr>
          <w:rFonts w:ascii="Arial" w:hAnsi="Arial" w:cs="Arial"/>
          <w:color w:val="3333FF"/>
          <w:sz w:val="24"/>
          <w:szCs w:val="24"/>
          <w:u w:val="single"/>
        </w:rPr>
        <w:t>arry</w:t>
      </w:r>
      <w:r w:rsidR="00274FA6" w:rsidRPr="009E024E">
        <w:rPr>
          <w:rFonts w:ascii="Arial" w:hAnsi="Arial" w:cs="Arial"/>
          <w:color w:val="3333FF"/>
          <w:sz w:val="24"/>
          <w:szCs w:val="24"/>
          <w:u w:val="single"/>
        </w:rPr>
        <w:t>.Philips</w:t>
      </w:r>
      <w:r w:rsidRPr="009E024E">
        <w:rPr>
          <w:rFonts w:ascii="Arial" w:hAnsi="Arial" w:cs="Arial"/>
          <w:color w:val="3333FF"/>
          <w:sz w:val="24"/>
          <w:szCs w:val="24"/>
          <w:u w:val="single"/>
        </w:rPr>
        <w:t xml:space="preserve">@harrow.gov.uk  </w:t>
      </w:r>
    </w:p>
    <w:p w14:paraId="42B990E9" w14:textId="77777777" w:rsidR="00274FA6" w:rsidRPr="009E024E" w:rsidRDefault="00274FA6">
      <w:pPr>
        <w:autoSpaceDE w:val="0"/>
        <w:autoSpaceDN w:val="0"/>
        <w:adjustRightInd w:val="0"/>
        <w:rPr>
          <w:rFonts w:ascii="Arial" w:hAnsi="Arial" w:cs="Arial"/>
          <w:sz w:val="24"/>
          <w:szCs w:val="24"/>
        </w:rPr>
      </w:pPr>
    </w:p>
    <w:p w14:paraId="63F9177B" w14:textId="77777777" w:rsidR="00274FA6" w:rsidRDefault="00F8291F">
      <w:pPr>
        <w:autoSpaceDE w:val="0"/>
        <w:autoSpaceDN w:val="0"/>
        <w:adjustRightInd w:val="0"/>
        <w:rPr>
          <w:rFonts w:ascii="Arial" w:hAnsi="Arial" w:cs="Arial"/>
          <w:sz w:val="24"/>
          <w:szCs w:val="24"/>
        </w:rPr>
      </w:pPr>
      <w:r>
        <w:rPr>
          <w:rFonts w:ascii="Arial" w:hAnsi="Arial" w:cs="Arial"/>
          <w:sz w:val="24"/>
          <w:szCs w:val="24"/>
        </w:rPr>
        <w:t>David Eagles</w:t>
      </w:r>
      <w:r w:rsidR="008B3288">
        <w:rPr>
          <w:rFonts w:ascii="Arial" w:hAnsi="Arial" w:cs="Arial"/>
          <w:sz w:val="24"/>
          <w:szCs w:val="24"/>
        </w:rPr>
        <w:t>h</w:t>
      </w:r>
      <w:r>
        <w:rPr>
          <w:rFonts w:ascii="Arial" w:hAnsi="Arial" w:cs="Arial"/>
          <w:sz w:val="24"/>
          <w:szCs w:val="24"/>
        </w:rPr>
        <w:t xml:space="preserve">am – Head of </w:t>
      </w:r>
      <w:r w:rsidR="007E5734">
        <w:rPr>
          <w:rFonts w:ascii="Arial" w:hAnsi="Arial" w:cs="Arial"/>
          <w:sz w:val="24"/>
          <w:szCs w:val="24"/>
        </w:rPr>
        <w:t>Traffic, Highways &amp; Asset Management</w:t>
      </w:r>
    </w:p>
    <w:p w14:paraId="6606A58B" w14:textId="77777777" w:rsidR="009370DA" w:rsidRDefault="00F8291F">
      <w:pPr>
        <w:autoSpaceDE w:val="0"/>
        <w:autoSpaceDN w:val="0"/>
        <w:adjustRightInd w:val="0"/>
        <w:rPr>
          <w:rFonts w:ascii="Arial" w:hAnsi="Arial" w:cs="Arial"/>
          <w:sz w:val="24"/>
          <w:szCs w:val="24"/>
        </w:rPr>
      </w:pPr>
      <w:r>
        <w:rPr>
          <w:rFonts w:ascii="Arial" w:hAnsi="Arial" w:cs="Arial"/>
          <w:sz w:val="24"/>
          <w:szCs w:val="24"/>
        </w:rPr>
        <w:t xml:space="preserve">Tel: 020 8425 - 1500 </w:t>
      </w:r>
    </w:p>
    <w:p w14:paraId="2809B9DD" w14:textId="77777777" w:rsidR="00F8291F" w:rsidRDefault="00F8291F">
      <w:pPr>
        <w:autoSpaceDE w:val="0"/>
        <w:autoSpaceDN w:val="0"/>
        <w:adjustRightInd w:val="0"/>
        <w:rPr>
          <w:rFonts w:ascii="Arial" w:hAnsi="Arial" w:cs="Arial"/>
          <w:sz w:val="24"/>
          <w:szCs w:val="24"/>
        </w:rPr>
      </w:pPr>
      <w:r>
        <w:rPr>
          <w:rFonts w:ascii="Arial" w:hAnsi="Arial" w:cs="Arial"/>
          <w:sz w:val="24"/>
          <w:szCs w:val="24"/>
        </w:rPr>
        <w:t xml:space="preserve">E- mail </w:t>
      </w:r>
      <w:hyperlink r:id="rId22" w:history="1">
        <w:r w:rsidRPr="00E56C9D">
          <w:rPr>
            <w:rStyle w:val="Hyperlink"/>
            <w:rFonts w:ascii="Arial" w:hAnsi="Arial" w:cs="Arial"/>
            <w:sz w:val="24"/>
            <w:szCs w:val="24"/>
          </w:rPr>
          <w:t>David.Eaglesham@harrow.gov.uk</w:t>
        </w:r>
      </w:hyperlink>
    </w:p>
    <w:p w14:paraId="182C0A23" w14:textId="77777777" w:rsidR="00F8291F" w:rsidRPr="00EC485D" w:rsidRDefault="00F8291F">
      <w:pPr>
        <w:autoSpaceDE w:val="0"/>
        <w:autoSpaceDN w:val="0"/>
        <w:adjustRightInd w:val="0"/>
        <w:rPr>
          <w:rFonts w:ascii="Arial" w:hAnsi="Arial" w:cs="Arial"/>
          <w:sz w:val="24"/>
          <w:szCs w:val="24"/>
          <w:highlight w:val="yellow"/>
        </w:rPr>
      </w:pPr>
    </w:p>
    <w:p w14:paraId="6C8D92B1" w14:textId="77777777" w:rsidR="00251DBC" w:rsidRDefault="00B9348F" w:rsidP="002639F3">
      <w:pPr>
        <w:pStyle w:val="Infotext"/>
        <w:rPr>
          <w:b/>
        </w:rPr>
      </w:pPr>
      <w:r w:rsidRPr="009E024E">
        <w:rPr>
          <w:b/>
        </w:rPr>
        <w:t xml:space="preserve">Background Papers: </w:t>
      </w:r>
    </w:p>
    <w:p w14:paraId="0E417010" w14:textId="77777777" w:rsidR="000A7837" w:rsidRDefault="000A7837" w:rsidP="002639F3">
      <w:pPr>
        <w:pStyle w:val="Infotext"/>
        <w:rPr>
          <w:b/>
        </w:rPr>
      </w:pPr>
    </w:p>
    <w:p w14:paraId="7F74CEAE" w14:textId="77777777" w:rsidR="00D029ED" w:rsidRDefault="00D029ED" w:rsidP="002639F3">
      <w:pPr>
        <w:pStyle w:val="Infotext"/>
      </w:pPr>
      <w:r>
        <w:t xml:space="preserve">TfL Streetspace funding information - </w:t>
      </w:r>
      <w:hyperlink r:id="rId23" w:history="1">
        <w:r w:rsidRPr="001A1762">
          <w:rPr>
            <w:rStyle w:val="Hyperlink"/>
          </w:rPr>
          <w:t>https://tfl.gov.uk/info-for/boroughs-and-communities/streetspace-funding</w:t>
        </w:r>
      </w:hyperlink>
    </w:p>
    <w:p w14:paraId="3F29E43E" w14:textId="77777777" w:rsidR="00D029ED" w:rsidRDefault="00D029ED" w:rsidP="002639F3">
      <w:pPr>
        <w:pStyle w:val="Infotext"/>
      </w:pPr>
    </w:p>
    <w:p w14:paraId="45260241" w14:textId="77777777" w:rsidR="00F8291F" w:rsidRDefault="00D029ED" w:rsidP="002639F3">
      <w:pPr>
        <w:pStyle w:val="Infotext"/>
      </w:pPr>
      <w:r>
        <w:t xml:space="preserve">TfL </w:t>
      </w:r>
      <w:r w:rsidR="000A7837">
        <w:t>Street</w:t>
      </w:r>
      <w:r w:rsidR="00F8291F" w:rsidRPr="00F8291F">
        <w:t xml:space="preserve">space </w:t>
      </w:r>
      <w:r w:rsidR="000A7837">
        <w:t xml:space="preserve">for London </w:t>
      </w:r>
      <w:r w:rsidR="00F8291F" w:rsidRPr="00F8291F">
        <w:t>guidance</w:t>
      </w:r>
      <w:r w:rsidR="000A7837">
        <w:t xml:space="preserve"> - </w:t>
      </w:r>
      <w:hyperlink r:id="rId24" w:history="1">
        <w:r w:rsidR="000A7837" w:rsidRPr="001A1762">
          <w:rPr>
            <w:rStyle w:val="Hyperlink"/>
          </w:rPr>
          <w:t>http://content.tfl.gov.uk/lsp-interim-borough-guidance-main-doc.pdf</w:t>
        </w:r>
      </w:hyperlink>
    </w:p>
    <w:p w14:paraId="5E314862" w14:textId="77777777" w:rsidR="003F623F" w:rsidRDefault="003F623F" w:rsidP="002639F3">
      <w:pPr>
        <w:pStyle w:val="Infotext"/>
      </w:pPr>
    </w:p>
    <w:p w14:paraId="23B2D077" w14:textId="77777777" w:rsidR="003F623F" w:rsidRDefault="003F623F" w:rsidP="002639F3">
      <w:pPr>
        <w:pStyle w:val="Infotext"/>
      </w:pPr>
      <w:r>
        <w:t xml:space="preserve">TfL Healthy Streets for London - </w:t>
      </w:r>
      <w:hyperlink r:id="rId25" w:history="1">
        <w:r w:rsidR="005E2174" w:rsidRPr="003F2A5C">
          <w:rPr>
            <w:rStyle w:val="Hyperlink"/>
          </w:rPr>
          <w:t>http://content.tfl.gov.uk/healthy-streets-for-london.pdf</w:t>
        </w:r>
      </w:hyperlink>
    </w:p>
    <w:p w14:paraId="1DF4182F" w14:textId="77777777" w:rsidR="005E2174" w:rsidRDefault="005E2174" w:rsidP="002639F3">
      <w:pPr>
        <w:pStyle w:val="Infotext"/>
      </w:pPr>
    </w:p>
    <w:p w14:paraId="38508A55" w14:textId="33A854DA" w:rsidR="005E2174" w:rsidRDefault="005E2174" w:rsidP="002639F3">
      <w:pPr>
        <w:pStyle w:val="Infotext"/>
      </w:pPr>
      <w:r>
        <w:t xml:space="preserve">Transport Local Implementation Plan 3 – </w:t>
      </w:r>
      <w:hyperlink r:id="rId26" w:history="1">
        <w:r w:rsidR="007445D9" w:rsidRPr="00315C70">
          <w:rPr>
            <w:rStyle w:val="Hyperlink"/>
          </w:rPr>
          <w:t>https://www.harrow.gov.uk/downloads/file/26428/harrow-transport-local-implementation-plan</w:t>
        </w:r>
      </w:hyperlink>
    </w:p>
    <w:p w14:paraId="20114A89" w14:textId="77777777" w:rsidR="007445D9" w:rsidRDefault="007445D9" w:rsidP="002639F3">
      <w:pPr>
        <w:pStyle w:val="Infotext"/>
      </w:pPr>
    </w:p>
    <w:p w14:paraId="04D7AEC2" w14:textId="77777777" w:rsidR="005E2174" w:rsidRDefault="005E2174" w:rsidP="002639F3">
      <w:pPr>
        <w:pStyle w:val="Infotext"/>
      </w:pPr>
    </w:p>
    <w:p w14:paraId="6157EDB7" w14:textId="6A9638E3" w:rsidR="005E2174" w:rsidRDefault="005E2174" w:rsidP="002639F3">
      <w:pPr>
        <w:pStyle w:val="Infotext"/>
      </w:pPr>
      <w:r>
        <w:t xml:space="preserve">Walking, Cycling &amp; Sustainable Transport Strategy -  </w:t>
      </w:r>
      <w:hyperlink r:id="rId27" w:history="1">
        <w:r w:rsidR="007445D9" w:rsidRPr="00315C70">
          <w:rPr>
            <w:rStyle w:val="Hyperlink"/>
          </w:rPr>
          <w:t>https://www.harrow.gov.uk/downloads/file/26432/harrow-walking-cycling-and-sustainable-transport-strategy</w:t>
        </w:r>
      </w:hyperlink>
    </w:p>
    <w:p w14:paraId="4BDF43A2" w14:textId="77777777" w:rsidR="007445D9" w:rsidRDefault="007445D9" w:rsidP="002639F3">
      <w:pPr>
        <w:pStyle w:val="Infotext"/>
      </w:pPr>
    </w:p>
    <w:p w14:paraId="054769E3" w14:textId="77777777" w:rsidR="000A7837" w:rsidRPr="00F8291F" w:rsidRDefault="000A7837" w:rsidP="002639F3">
      <w:pPr>
        <w:pStyle w:val="Infotext"/>
      </w:pPr>
    </w:p>
    <w:p w14:paraId="1FB5EC3A" w14:textId="77777777" w:rsidR="00251DBC" w:rsidRPr="00F8291F" w:rsidRDefault="00251DBC" w:rsidP="002639F3">
      <w:pPr>
        <w:pStyle w:val="Infotext"/>
        <w:rPr>
          <w:rFonts w:cs="Arial"/>
          <w:sz w:val="24"/>
        </w:rPr>
      </w:pPr>
    </w:p>
    <w:p w14:paraId="213440D8" w14:textId="77777777" w:rsidR="001C0050" w:rsidRPr="00EC485D" w:rsidRDefault="001C0050">
      <w:pPr>
        <w:jc w:val="center"/>
        <w:rPr>
          <w:rFonts w:ascii="Arial" w:hAnsi="Arial" w:cs="Arial"/>
          <w:b/>
          <w:sz w:val="28"/>
          <w:szCs w:val="28"/>
          <w:highlight w:val="yellow"/>
        </w:rPr>
      </w:pPr>
    </w:p>
    <w:p w14:paraId="344CDA8E" w14:textId="77777777" w:rsidR="00E6477B" w:rsidRPr="009703A2" w:rsidRDefault="00E6477B" w:rsidP="007E51C7">
      <w:pPr>
        <w:jc w:val="center"/>
        <w:rPr>
          <w:color w:val="0000FF"/>
        </w:rPr>
      </w:pPr>
    </w:p>
    <w:sectPr w:rsidR="00E6477B" w:rsidRPr="009703A2" w:rsidSect="007E51C7">
      <w:footerReference w:type="first" r:id="rId28"/>
      <w:pgSz w:w="11909" w:h="16834" w:code="9"/>
      <w:pgMar w:top="1418" w:right="1015" w:bottom="1418" w:left="1843" w:header="1009" w:footer="431"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75403F" w15:done="0"/>
  <w15:commentEx w15:paraId="50A5CD39" w15:done="0"/>
  <w15:commentEx w15:paraId="23ECEA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75403F" w16cid:durableId="22CB0126"/>
  <w16cid:commentId w16cid:paraId="50A5CD39" w16cid:durableId="22CBB608"/>
  <w16cid:commentId w16cid:paraId="23ECEA0C" w16cid:durableId="22CBBA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BDB6A" w14:textId="77777777" w:rsidR="00BF0E71" w:rsidRDefault="00BF0E71">
      <w:r>
        <w:separator/>
      </w:r>
    </w:p>
  </w:endnote>
  <w:endnote w:type="continuationSeparator" w:id="0">
    <w:p w14:paraId="6EBE9071" w14:textId="77777777" w:rsidR="00BF0E71" w:rsidRDefault="00BF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wis721 Lt BT">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55D89" w14:textId="77777777" w:rsidR="00BF0E71" w:rsidRDefault="00BF0E71">
    <w:pPr>
      <w:pStyle w:val="Footer"/>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58FCA" w14:textId="77777777" w:rsidR="00BF0E71" w:rsidRDefault="00BF0E71">
      <w:r>
        <w:separator/>
      </w:r>
    </w:p>
  </w:footnote>
  <w:footnote w:type="continuationSeparator" w:id="0">
    <w:p w14:paraId="2E92A71A" w14:textId="77777777" w:rsidR="00BF0E71" w:rsidRDefault="00BF0E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AD3"/>
    <w:multiLevelType w:val="hybridMultilevel"/>
    <w:tmpl w:val="AAA86F5A"/>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1">
    <w:nsid w:val="063B471A"/>
    <w:multiLevelType w:val="hybridMultilevel"/>
    <w:tmpl w:val="BC94FCDC"/>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2">
    <w:nsid w:val="0A761111"/>
    <w:multiLevelType w:val="multilevel"/>
    <w:tmpl w:val="0FFEE210"/>
    <w:lvl w:ilvl="0">
      <w:start w:val="1"/>
      <w:numFmt w:val="decimal"/>
      <w:lvlText w:val="2.%1"/>
      <w:lvlJc w:val="left"/>
      <w:pPr>
        <w:tabs>
          <w:tab w:val="num" w:pos="720"/>
        </w:tabs>
        <w:ind w:left="360" w:hanging="360"/>
      </w:pPr>
      <w:rPr>
        <w:rFonts w:hint="default"/>
        <w:b w:val="0"/>
        <w:i w:val="0"/>
        <w:color w:val="auto"/>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5BB1EC1"/>
    <w:multiLevelType w:val="singleLevel"/>
    <w:tmpl w:val="0809000F"/>
    <w:lvl w:ilvl="0">
      <w:start w:val="1"/>
      <w:numFmt w:val="decimal"/>
      <w:lvlText w:val="%1."/>
      <w:lvlJc w:val="left"/>
      <w:pPr>
        <w:ind w:left="1065" w:hanging="360"/>
      </w:pPr>
      <w:rPr>
        <w:rFonts w:hint="default"/>
      </w:rPr>
    </w:lvl>
  </w:abstractNum>
  <w:abstractNum w:abstractNumId="4">
    <w:nsid w:val="266F1C39"/>
    <w:multiLevelType w:val="hybridMultilevel"/>
    <w:tmpl w:val="CFD4704E"/>
    <w:lvl w:ilvl="0" w:tplc="ED36DBF8">
      <w:start w:val="1"/>
      <w:numFmt w:val="decimal"/>
      <w:lvlText w:val="%1)"/>
      <w:lvlJc w:val="left"/>
      <w:pPr>
        <w:ind w:left="394" w:hanging="360"/>
      </w:pPr>
      <w:rPr>
        <w:rFonts w:ascii="Arial" w:eastAsia="Times New Roman" w:hAnsi="Arial" w:cs="Arial"/>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5">
    <w:nsid w:val="26F3743C"/>
    <w:multiLevelType w:val="multilevel"/>
    <w:tmpl w:val="0798BA86"/>
    <w:lvl w:ilvl="0">
      <w:start w:val="1"/>
      <w:numFmt w:val="bullet"/>
      <w:lvlText w:val=""/>
      <w:lvlJc w:val="left"/>
      <w:pPr>
        <w:tabs>
          <w:tab w:val="num" w:pos="928"/>
        </w:tabs>
        <w:ind w:left="928" w:hanging="360"/>
      </w:pPr>
      <w:rPr>
        <w:rFonts w:ascii="Symbol" w:hAnsi="Symbol" w:hint="default"/>
        <w:b w:val="0"/>
        <w:i w:val="0"/>
        <w:color w:val="auto"/>
        <w:sz w:val="24"/>
        <w:szCs w:val="24"/>
      </w:rPr>
    </w:lvl>
    <w:lvl w:ilvl="1">
      <w:start w:val="1"/>
      <w:numFmt w:val="decimal"/>
      <w:lvlText w:val="%1.%2"/>
      <w:lvlJc w:val="left"/>
      <w:pPr>
        <w:tabs>
          <w:tab w:val="num" w:pos="605"/>
        </w:tabs>
        <w:ind w:left="605" w:hanging="432"/>
      </w:pPr>
      <w:rPr>
        <w:rFonts w:hint="default"/>
      </w:rPr>
    </w:lvl>
    <w:lvl w:ilvl="2">
      <w:start w:val="1"/>
      <w:numFmt w:val="decimal"/>
      <w:lvlText w:val="%1.%2.%3"/>
      <w:lvlJc w:val="left"/>
      <w:pPr>
        <w:tabs>
          <w:tab w:val="num" w:pos="1253"/>
        </w:tabs>
        <w:ind w:left="1037" w:hanging="504"/>
      </w:pPr>
      <w:rPr>
        <w:rFonts w:hint="default"/>
      </w:rPr>
    </w:lvl>
    <w:lvl w:ilvl="3">
      <w:start w:val="1"/>
      <w:numFmt w:val="decimal"/>
      <w:lvlText w:val="%1.%2.%3.%4."/>
      <w:lvlJc w:val="left"/>
      <w:pPr>
        <w:tabs>
          <w:tab w:val="num" w:pos="1973"/>
        </w:tabs>
        <w:ind w:left="1541" w:hanging="648"/>
      </w:pPr>
      <w:rPr>
        <w:rFonts w:hint="default"/>
      </w:rPr>
    </w:lvl>
    <w:lvl w:ilvl="4">
      <w:start w:val="1"/>
      <w:numFmt w:val="decimal"/>
      <w:lvlText w:val="%1.%2.%3.%4.%5."/>
      <w:lvlJc w:val="left"/>
      <w:pPr>
        <w:tabs>
          <w:tab w:val="num" w:pos="2333"/>
        </w:tabs>
        <w:ind w:left="2045" w:hanging="792"/>
      </w:pPr>
      <w:rPr>
        <w:rFonts w:hint="default"/>
      </w:rPr>
    </w:lvl>
    <w:lvl w:ilvl="5">
      <w:start w:val="1"/>
      <w:numFmt w:val="decimal"/>
      <w:lvlText w:val="%1.%2.%3.%4.%5.%6."/>
      <w:lvlJc w:val="left"/>
      <w:pPr>
        <w:tabs>
          <w:tab w:val="num" w:pos="3053"/>
        </w:tabs>
        <w:ind w:left="2549" w:hanging="936"/>
      </w:pPr>
      <w:rPr>
        <w:rFonts w:hint="default"/>
      </w:rPr>
    </w:lvl>
    <w:lvl w:ilvl="6">
      <w:start w:val="1"/>
      <w:numFmt w:val="decimal"/>
      <w:lvlText w:val="%1.%2.%3.%4.%5.%6.%7."/>
      <w:lvlJc w:val="left"/>
      <w:pPr>
        <w:tabs>
          <w:tab w:val="num" w:pos="3413"/>
        </w:tabs>
        <w:ind w:left="3053" w:hanging="1080"/>
      </w:pPr>
      <w:rPr>
        <w:rFonts w:hint="default"/>
      </w:rPr>
    </w:lvl>
    <w:lvl w:ilvl="7">
      <w:start w:val="1"/>
      <w:numFmt w:val="decimal"/>
      <w:lvlText w:val="%1.%2.%3.%4.%5.%6.%7.%8."/>
      <w:lvlJc w:val="left"/>
      <w:pPr>
        <w:tabs>
          <w:tab w:val="num" w:pos="4133"/>
        </w:tabs>
        <w:ind w:left="3557" w:hanging="1224"/>
      </w:pPr>
      <w:rPr>
        <w:rFonts w:hint="default"/>
      </w:rPr>
    </w:lvl>
    <w:lvl w:ilvl="8">
      <w:start w:val="1"/>
      <w:numFmt w:val="decimal"/>
      <w:lvlText w:val="%1.%2.%3.%4.%5.%6.%7.%8.%9."/>
      <w:lvlJc w:val="left"/>
      <w:pPr>
        <w:tabs>
          <w:tab w:val="num" w:pos="4853"/>
        </w:tabs>
        <w:ind w:left="4133" w:hanging="1440"/>
      </w:pPr>
      <w:rPr>
        <w:rFonts w:hint="default"/>
      </w:rPr>
    </w:lvl>
  </w:abstractNum>
  <w:abstractNum w:abstractNumId="6">
    <w:nsid w:val="2C310E6A"/>
    <w:multiLevelType w:val="hybridMultilevel"/>
    <w:tmpl w:val="3D4E4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DF53CC3"/>
    <w:multiLevelType w:val="hybridMultilevel"/>
    <w:tmpl w:val="BF3E32C2"/>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7338F2"/>
    <w:multiLevelType w:val="hybridMultilevel"/>
    <w:tmpl w:val="D5CA505A"/>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0F96DC4"/>
    <w:multiLevelType w:val="hybridMultilevel"/>
    <w:tmpl w:val="992EFB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1596C9B"/>
    <w:multiLevelType w:val="hybridMultilevel"/>
    <w:tmpl w:val="75F4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4602B2"/>
    <w:multiLevelType w:val="hybridMultilevel"/>
    <w:tmpl w:val="EF74D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EE0E68"/>
    <w:multiLevelType w:val="multilevel"/>
    <w:tmpl w:val="2FB001F6"/>
    <w:lvl w:ilvl="0">
      <w:start w:val="1"/>
      <w:numFmt w:val="decimal"/>
      <w:lvlText w:val="2.%1"/>
      <w:lvlJc w:val="left"/>
      <w:pPr>
        <w:tabs>
          <w:tab w:val="num" w:pos="928"/>
        </w:tabs>
        <w:ind w:left="928" w:hanging="360"/>
      </w:pPr>
      <w:rPr>
        <w:rFonts w:ascii="Arial" w:hAnsi="Arial" w:cs="Arial" w:hint="default"/>
        <w:b w:val="0"/>
        <w:i w:val="0"/>
        <w:color w:val="auto"/>
        <w:sz w:val="24"/>
        <w:szCs w:val="24"/>
      </w:rPr>
    </w:lvl>
    <w:lvl w:ilvl="1">
      <w:start w:val="1"/>
      <w:numFmt w:val="decimal"/>
      <w:lvlText w:val="%1.%2"/>
      <w:lvlJc w:val="left"/>
      <w:pPr>
        <w:tabs>
          <w:tab w:val="num" w:pos="605"/>
        </w:tabs>
        <w:ind w:left="605" w:hanging="432"/>
      </w:pPr>
      <w:rPr>
        <w:rFonts w:hint="default"/>
      </w:rPr>
    </w:lvl>
    <w:lvl w:ilvl="2">
      <w:start w:val="1"/>
      <w:numFmt w:val="decimal"/>
      <w:lvlText w:val="%1.%2.%3"/>
      <w:lvlJc w:val="left"/>
      <w:pPr>
        <w:tabs>
          <w:tab w:val="num" w:pos="1253"/>
        </w:tabs>
        <w:ind w:left="1037" w:hanging="504"/>
      </w:pPr>
      <w:rPr>
        <w:rFonts w:hint="default"/>
      </w:rPr>
    </w:lvl>
    <w:lvl w:ilvl="3">
      <w:start w:val="1"/>
      <w:numFmt w:val="decimal"/>
      <w:lvlText w:val="%1.%2.%3.%4."/>
      <w:lvlJc w:val="left"/>
      <w:pPr>
        <w:tabs>
          <w:tab w:val="num" w:pos="1973"/>
        </w:tabs>
        <w:ind w:left="1541" w:hanging="648"/>
      </w:pPr>
      <w:rPr>
        <w:rFonts w:hint="default"/>
      </w:rPr>
    </w:lvl>
    <w:lvl w:ilvl="4">
      <w:start w:val="1"/>
      <w:numFmt w:val="decimal"/>
      <w:lvlText w:val="%1.%2.%3.%4.%5."/>
      <w:lvlJc w:val="left"/>
      <w:pPr>
        <w:tabs>
          <w:tab w:val="num" w:pos="2333"/>
        </w:tabs>
        <w:ind w:left="2045" w:hanging="792"/>
      </w:pPr>
      <w:rPr>
        <w:rFonts w:hint="default"/>
      </w:rPr>
    </w:lvl>
    <w:lvl w:ilvl="5">
      <w:start w:val="1"/>
      <w:numFmt w:val="decimal"/>
      <w:lvlText w:val="%1.%2.%3.%4.%5.%6."/>
      <w:lvlJc w:val="left"/>
      <w:pPr>
        <w:tabs>
          <w:tab w:val="num" w:pos="3053"/>
        </w:tabs>
        <w:ind w:left="2549" w:hanging="936"/>
      </w:pPr>
      <w:rPr>
        <w:rFonts w:hint="default"/>
      </w:rPr>
    </w:lvl>
    <w:lvl w:ilvl="6">
      <w:start w:val="1"/>
      <w:numFmt w:val="decimal"/>
      <w:lvlText w:val="%1.%2.%3.%4.%5.%6.%7."/>
      <w:lvlJc w:val="left"/>
      <w:pPr>
        <w:tabs>
          <w:tab w:val="num" w:pos="3413"/>
        </w:tabs>
        <w:ind w:left="3053" w:hanging="1080"/>
      </w:pPr>
      <w:rPr>
        <w:rFonts w:hint="default"/>
      </w:rPr>
    </w:lvl>
    <w:lvl w:ilvl="7">
      <w:start w:val="1"/>
      <w:numFmt w:val="decimal"/>
      <w:lvlText w:val="%1.%2.%3.%4.%5.%6.%7.%8."/>
      <w:lvlJc w:val="left"/>
      <w:pPr>
        <w:tabs>
          <w:tab w:val="num" w:pos="4133"/>
        </w:tabs>
        <w:ind w:left="3557" w:hanging="1224"/>
      </w:pPr>
      <w:rPr>
        <w:rFonts w:hint="default"/>
      </w:rPr>
    </w:lvl>
    <w:lvl w:ilvl="8">
      <w:start w:val="1"/>
      <w:numFmt w:val="decimal"/>
      <w:lvlText w:val="%1.%2.%3.%4.%5.%6.%7.%8.%9."/>
      <w:lvlJc w:val="left"/>
      <w:pPr>
        <w:tabs>
          <w:tab w:val="num" w:pos="4853"/>
        </w:tabs>
        <w:ind w:left="4133" w:hanging="1440"/>
      </w:pPr>
      <w:rPr>
        <w:rFonts w:hint="default"/>
      </w:rPr>
    </w:lvl>
  </w:abstractNum>
  <w:abstractNum w:abstractNumId="13">
    <w:nsid w:val="3B2C59EE"/>
    <w:multiLevelType w:val="hybridMultilevel"/>
    <w:tmpl w:val="AFFE5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D470DE"/>
    <w:multiLevelType w:val="hybridMultilevel"/>
    <w:tmpl w:val="9F425556"/>
    <w:lvl w:ilvl="0" w:tplc="A6D26552">
      <w:start w:val="1"/>
      <w:numFmt w:val="bullet"/>
      <w:lvlText w:val=""/>
      <w:lvlJc w:val="left"/>
      <w:pPr>
        <w:ind w:left="2628" w:hanging="360"/>
      </w:pPr>
      <w:rPr>
        <w:rFonts w:ascii="Symbol" w:hAnsi="Symbol" w:hint="default"/>
        <w:sz w:val="16"/>
        <w:szCs w:val="16"/>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15">
    <w:nsid w:val="3DA369B5"/>
    <w:multiLevelType w:val="hybridMultilevel"/>
    <w:tmpl w:val="4A6467A0"/>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6">
    <w:nsid w:val="3E0A44D8"/>
    <w:multiLevelType w:val="hybridMultilevel"/>
    <w:tmpl w:val="8C1A6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165BC2"/>
    <w:multiLevelType w:val="multilevel"/>
    <w:tmpl w:val="0798BA86"/>
    <w:lvl w:ilvl="0">
      <w:start w:val="1"/>
      <w:numFmt w:val="bullet"/>
      <w:lvlText w:val=""/>
      <w:lvlJc w:val="left"/>
      <w:pPr>
        <w:tabs>
          <w:tab w:val="num" w:pos="928"/>
        </w:tabs>
        <w:ind w:left="928" w:hanging="360"/>
      </w:pPr>
      <w:rPr>
        <w:rFonts w:ascii="Symbol" w:hAnsi="Symbol" w:hint="default"/>
        <w:b w:val="0"/>
        <w:i w:val="0"/>
        <w:color w:val="auto"/>
        <w:sz w:val="24"/>
        <w:szCs w:val="24"/>
      </w:rPr>
    </w:lvl>
    <w:lvl w:ilvl="1">
      <w:start w:val="1"/>
      <w:numFmt w:val="decimal"/>
      <w:lvlText w:val="%1.%2"/>
      <w:lvlJc w:val="left"/>
      <w:pPr>
        <w:tabs>
          <w:tab w:val="num" w:pos="605"/>
        </w:tabs>
        <w:ind w:left="605" w:hanging="432"/>
      </w:pPr>
      <w:rPr>
        <w:rFonts w:hint="default"/>
      </w:rPr>
    </w:lvl>
    <w:lvl w:ilvl="2">
      <w:start w:val="1"/>
      <w:numFmt w:val="decimal"/>
      <w:lvlText w:val="%1.%2.%3"/>
      <w:lvlJc w:val="left"/>
      <w:pPr>
        <w:tabs>
          <w:tab w:val="num" w:pos="1253"/>
        </w:tabs>
        <w:ind w:left="1037" w:hanging="504"/>
      </w:pPr>
      <w:rPr>
        <w:rFonts w:hint="default"/>
      </w:rPr>
    </w:lvl>
    <w:lvl w:ilvl="3">
      <w:start w:val="1"/>
      <w:numFmt w:val="decimal"/>
      <w:lvlText w:val="%1.%2.%3.%4."/>
      <w:lvlJc w:val="left"/>
      <w:pPr>
        <w:tabs>
          <w:tab w:val="num" w:pos="1973"/>
        </w:tabs>
        <w:ind w:left="1541" w:hanging="648"/>
      </w:pPr>
      <w:rPr>
        <w:rFonts w:hint="default"/>
      </w:rPr>
    </w:lvl>
    <w:lvl w:ilvl="4">
      <w:start w:val="1"/>
      <w:numFmt w:val="decimal"/>
      <w:lvlText w:val="%1.%2.%3.%4.%5."/>
      <w:lvlJc w:val="left"/>
      <w:pPr>
        <w:tabs>
          <w:tab w:val="num" w:pos="2333"/>
        </w:tabs>
        <w:ind w:left="2045" w:hanging="792"/>
      </w:pPr>
      <w:rPr>
        <w:rFonts w:hint="default"/>
      </w:rPr>
    </w:lvl>
    <w:lvl w:ilvl="5">
      <w:start w:val="1"/>
      <w:numFmt w:val="decimal"/>
      <w:lvlText w:val="%1.%2.%3.%4.%5.%6."/>
      <w:lvlJc w:val="left"/>
      <w:pPr>
        <w:tabs>
          <w:tab w:val="num" w:pos="3053"/>
        </w:tabs>
        <w:ind w:left="2549" w:hanging="936"/>
      </w:pPr>
      <w:rPr>
        <w:rFonts w:hint="default"/>
      </w:rPr>
    </w:lvl>
    <w:lvl w:ilvl="6">
      <w:start w:val="1"/>
      <w:numFmt w:val="decimal"/>
      <w:lvlText w:val="%1.%2.%3.%4.%5.%6.%7."/>
      <w:lvlJc w:val="left"/>
      <w:pPr>
        <w:tabs>
          <w:tab w:val="num" w:pos="3413"/>
        </w:tabs>
        <w:ind w:left="3053" w:hanging="1080"/>
      </w:pPr>
      <w:rPr>
        <w:rFonts w:hint="default"/>
      </w:rPr>
    </w:lvl>
    <w:lvl w:ilvl="7">
      <w:start w:val="1"/>
      <w:numFmt w:val="decimal"/>
      <w:lvlText w:val="%1.%2.%3.%4.%5.%6.%7.%8."/>
      <w:lvlJc w:val="left"/>
      <w:pPr>
        <w:tabs>
          <w:tab w:val="num" w:pos="4133"/>
        </w:tabs>
        <w:ind w:left="3557" w:hanging="1224"/>
      </w:pPr>
      <w:rPr>
        <w:rFonts w:hint="default"/>
      </w:rPr>
    </w:lvl>
    <w:lvl w:ilvl="8">
      <w:start w:val="1"/>
      <w:numFmt w:val="decimal"/>
      <w:lvlText w:val="%1.%2.%3.%4.%5.%6.%7.%8.%9."/>
      <w:lvlJc w:val="left"/>
      <w:pPr>
        <w:tabs>
          <w:tab w:val="num" w:pos="4853"/>
        </w:tabs>
        <w:ind w:left="4133" w:hanging="1440"/>
      </w:pPr>
      <w:rPr>
        <w:rFonts w:hint="default"/>
      </w:rPr>
    </w:lvl>
  </w:abstractNum>
  <w:abstractNum w:abstractNumId="18">
    <w:nsid w:val="48BF0D85"/>
    <w:multiLevelType w:val="hybridMultilevel"/>
    <w:tmpl w:val="6916F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191018"/>
    <w:multiLevelType w:val="multilevel"/>
    <w:tmpl w:val="0798BA86"/>
    <w:lvl w:ilvl="0">
      <w:start w:val="1"/>
      <w:numFmt w:val="bullet"/>
      <w:lvlText w:val=""/>
      <w:lvlJc w:val="left"/>
      <w:pPr>
        <w:tabs>
          <w:tab w:val="num" w:pos="928"/>
        </w:tabs>
        <w:ind w:left="928" w:hanging="360"/>
      </w:pPr>
      <w:rPr>
        <w:rFonts w:ascii="Symbol" w:hAnsi="Symbol" w:hint="default"/>
        <w:b w:val="0"/>
        <w:i w:val="0"/>
        <w:color w:val="auto"/>
        <w:sz w:val="24"/>
        <w:szCs w:val="24"/>
      </w:rPr>
    </w:lvl>
    <w:lvl w:ilvl="1">
      <w:start w:val="1"/>
      <w:numFmt w:val="decimal"/>
      <w:lvlText w:val="%1.%2"/>
      <w:lvlJc w:val="left"/>
      <w:pPr>
        <w:tabs>
          <w:tab w:val="num" w:pos="605"/>
        </w:tabs>
        <w:ind w:left="605" w:hanging="432"/>
      </w:pPr>
      <w:rPr>
        <w:rFonts w:hint="default"/>
      </w:rPr>
    </w:lvl>
    <w:lvl w:ilvl="2">
      <w:start w:val="1"/>
      <w:numFmt w:val="decimal"/>
      <w:lvlText w:val="%1.%2.%3"/>
      <w:lvlJc w:val="left"/>
      <w:pPr>
        <w:tabs>
          <w:tab w:val="num" w:pos="1253"/>
        </w:tabs>
        <w:ind w:left="1037" w:hanging="504"/>
      </w:pPr>
      <w:rPr>
        <w:rFonts w:hint="default"/>
      </w:rPr>
    </w:lvl>
    <w:lvl w:ilvl="3">
      <w:start w:val="1"/>
      <w:numFmt w:val="decimal"/>
      <w:lvlText w:val="%1.%2.%3.%4."/>
      <w:lvlJc w:val="left"/>
      <w:pPr>
        <w:tabs>
          <w:tab w:val="num" w:pos="1973"/>
        </w:tabs>
        <w:ind w:left="1541" w:hanging="648"/>
      </w:pPr>
      <w:rPr>
        <w:rFonts w:hint="default"/>
      </w:rPr>
    </w:lvl>
    <w:lvl w:ilvl="4">
      <w:start w:val="1"/>
      <w:numFmt w:val="decimal"/>
      <w:lvlText w:val="%1.%2.%3.%4.%5."/>
      <w:lvlJc w:val="left"/>
      <w:pPr>
        <w:tabs>
          <w:tab w:val="num" w:pos="2333"/>
        </w:tabs>
        <w:ind w:left="2045" w:hanging="792"/>
      </w:pPr>
      <w:rPr>
        <w:rFonts w:hint="default"/>
      </w:rPr>
    </w:lvl>
    <w:lvl w:ilvl="5">
      <w:start w:val="1"/>
      <w:numFmt w:val="decimal"/>
      <w:lvlText w:val="%1.%2.%3.%4.%5.%6."/>
      <w:lvlJc w:val="left"/>
      <w:pPr>
        <w:tabs>
          <w:tab w:val="num" w:pos="3053"/>
        </w:tabs>
        <w:ind w:left="2549" w:hanging="936"/>
      </w:pPr>
      <w:rPr>
        <w:rFonts w:hint="default"/>
      </w:rPr>
    </w:lvl>
    <w:lvl w:ilvl="6">
      <w:start w:val="1"/>
      <w:numFmt w:val="decimal"/>
      <w:lvlText w:val="%1.%2.%3.%4.%5.%6.%7."/>
      <w:lvlJc w:val="left"/>
      <w:pPr>
        <w:tabs>
          <w:tab w:val="num" w:pos="3413"/>
        </w:tabs>
        <w:ind w:left="3053" w:hanging="1080"/>
      </w:pPr>
      <w:rPr>
        <w:rFonts w:hint="default"/>
      </w:rPr>
    </w:lvl>
    <w:lvl w:ilvl="7">
      <w:start w:val="1"/>
      <w:numFmt w:val="decimal"/>
      <w:lvlText w:val="%1.%2.%3.%4.%5.%6.%7.%8."/>
      <w:lvlJc w:val="left"/>
      <w:pPr>
        <w:tabs>
          <w:tab w:val="num" w:pos="4133"/>
        </w:tabs>
        <w:ind w:left="3557" w:hanging="1224"/>
      </w:pPr>
      <w:rPr>
        <w:rFonts w:hint="default"/>
      </w:rPr>
    </w:lvl>
    <w:lvl w:ilvl="8">
      <w:start w:val="1"/>
      <w:numFmt w:val="decimal"/>
      <w:lvlText w:val="%1.%2.%3.%4.%5.%6.%7.%8.%9."/>
      <w:lvlJc w:val="left"/>
      <w:pPr>
        <w:tabs>
          <w:tab w:val="num" w:pos="4853"/>
        </w:tabs>
        <w:ind w:left="4133" w:hanging="1440"/>
      </w:pPr>
      <w:rPr>
        <w:rFonts w:hint="default"/>
      </w:rPr>
    </w:lvl>
  </w:abstractNum>
  <w:abstractNum w:abstractNumId="20">
    <w:nsid w:val="53385066"/>
    <w:multiLevelType w:val="hybridMultilevel"/>
    <w:tmpl w:val="3412EB9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nsid w:val="53F52C63"/>
    <w:multiLevelType w:val="multilevel"/>
    <w:tmpl w:val="2FB001F6"/>
    <w:lvl w:ilvl="0">
      <w:start w:val="1"/>
      <w:numFmt w:val="decimal"/>
      <w:lvlText w:val="2.%1"/>
      <w:lvlJc w:val="left"/>
      <w:pPr>
        <w:tabs>
          <w:tab w:val="num" w:pos="928"/>
        </w:tabs>
        <w:ind w:left="928" w:hanging="360"/>
      </w:pPr>
      <w:rPr>
        <w:rFonts w:ascii="Arial" w:hAnsi="Arial" w:cs="Arial" w:hint="default"/>
        <w:b w:val="0"/>
        <w:i w:val="0"/>
        <w:color w:val="auto"/>
        <w:sz w:val="24"/>
        <w:szCs w:val="24"/>
      </w:rPr>
    </w:lvl>
    <w:lvl w:ilvl="1">
      <w:start w:val="1"/>
      <w:numFmt w:val="decimal"/>
      <w:lvlText w:val="%1.%2"/>
      <w:lvlJc w:val="left"/>
      <w:pPr>
        <w:tabs>
          <w:tab w:val="num" w:pos="605"/>
        </w:tabs>
        <w:ind w:left="605" w:hanging="432"/>
      </w:pPr>
      <w:rPr>
        <w:rFonts w:hint="default"/>
      </w:rPr>
    </w:lvl>
    <w:lvl w:ilvl="2">
      <w:start w:val="1"/>
      <w:numFmt w:val="decimal"/>
      <w:lvlText w:val="%1.%2.%3"/>
      <w:lvlJc w:val="left"/>
      <w:pPr>
        <w:tabs>
          <w:tab w:val="num" w:pos="1253"/>
        </w:tabs>
        <w:ind w:left="1037" w:hanging="504"/>
      </w:pPr>
      <w:rPr>
        <w:rFonts w:hint="default"/>
      </w:rPr>
    </w:lvl>
    <w:lvl w:ilvl="3">
      <w:start w:val="1"/>
      <w:numFmt w:val="decimal"/>
      <w:lvlText w:val="%1.%2.%3.%4."/>
      <w:lvlJc w:val="left"/>
      <w:pPr>
        <w:tabs>
          <w:tab w:val="num" w:pos="1973"/>
        </w:tabs>
        <w:ind w:left="1541" w:hanging="648"/>
      </w:pPr>
      <w:rPr>
        <w:rFonts w:hint="default"/>
      </w:rPr>
    </w:lvl>
    <w:lvl w:ilvl="4">
      <w:start w:val="1"/>
      <w:numFmt w:val="decimal"/>
      <w:lvlText w:val="%1.%2.%3.%4.%5."/>
      <w:lvlJc w:val="left"/>
      <w:pPr>
        <w:tabs>
          <w:tab w:val="num" w:pos="2333"/>
        </w:tabs>
        <w:ind w:left="2045" w:hanging="792"/>
      </w:pPr>
      <w:rPr>
        <w:rFonts w:hint="default"/>
      </w:rPr>
    </w:lvl>
    <w:lvl w:ilvl="5">
      <w:start w:val="1"/>
      <w:numFmt w:val="decimal"/>
      <w:lvlText w:val="%1.%2.%3.%4.%5.%6."/>
      <w:lvlJc w:val="left"/>
      <w:pPr>
        <w:tabs>
          <w:tab w:val="num" w:pos="3053"/>
        </w:tabs>
        <w:ind w:left="2549" w:hanging="936"/>
      </w:pPr>
      <w:rPr>
        <w:rFonts w:hint="default"/>
      </w:rPr>
    </w:lvl>
    <w:lvl w:ilvl="6">
      <w:start w:val="1"/>
      <w:numFmt w:val="decimal"/>
      <w:lvlText w:val="%1.%2.%3.%4.%5.%6.%7."/>
      <w:lvlJc w:val="left"/>
      <w:pPr>
        <w:tabs>
          <w:tab w:val="num" w:pos="3413"/>
        </w:tabs>
        <w:ind w:left="3053" w:hanging="1080"/>
      </w:pPr>
      <w:rPr>
        <w:rFonts w:hint="default"/>
      </w:rPr>
    </w:lvl>
    <w:lvl w:ilvl="7">
      <w:start w:val="1"/>
      <w:numFmt w:val="decimal"/>
      <w:lvlText w:val="%1.%2.%3.%4.%5.%6.%7.%8."/>
      <w:lvlJc w:val="left"/>
      <w:pPr>
        <w:tabs>
          <w:tab w:val="num" w:pos="4133"/>
        </w:tabs>
        <w:ind w:left="3557" w:hanging="1224"/>
      </w:pPr>
      <w:rPr>
        <w:rFonts w:hint="default"/>
      </w:rPr>
    </w:lvl>
    <w:lvl w:ilvl="8">
      <w:start w:val="1"/>
      <w:numFmt w:val="decimal"/>
      <w:lvlText w:val="%1.%2.%3.%4.%5.%6.%7.%8.%9."/>
      <w:lvlJc w:val="left"/>
      <w:pPr>
        <w:tabs>
          <w:tab w:val="num" w:pos="4853"/>
        </w:tabs>
        <w:ind w:left="4133" w:hanging="1440"/>
      </w:pPr>
      <w:rPr>
        <w:rFonts w:hint="default"/>
      </w:rPr>
    </w:lvl>
  </w:abstractNum>
  <w:abstractNum w:abstractNumId="22">
    <w:nsid w:val="5A454A10"/>
    <w:multiLevelType w:val="hybridMultilevel"/>
    <w:tmpl w:val="25B8910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3">
    <w:nsid w:val="60FD19DE"/>
    <w:multiLevelType w:val="hybridMultilevel"/>
    <w:tmpl w:val="7ACA23E8"/>
    <w:lvl w:ilvl="0" w:tplc="BDBE91A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476C39"/>
    <w:multiLevelType w:val="hybridMultilevel"/>
    <w:tmpl w:val="31444842"/>
    <w:lvl w:ilvl="0" w:tplc="001CA714">
      <w:numFmt w:val="bullet"/>
      <w:lvlText w:val="•"/>
      <w:lvlJc w:val="left"/>
      <w:pPr>
        <w:ind w:left="1438" w:hanging="450"/>
      </w:pPr>
      <w:rPr>
        <w:rFonts w:ascii="Arial" w:eastAsia="Calibri" w:hAnsi="Arial" w:cs="Arial" w:hint="default"/>
      </w:rPr>
    </w:lvl>
    <w:lvl w:ilvl="1" w:tplc="08090003" w:tentative="1">
      <w:start w:val="1"/>
      <w:numFmt w:val="bullet"/>
      <w:lvlText w:val="o"/>
      <w:lvlJc w:val="left"/>
      <w:pPr>
        <w:ind w:left="2068" w:hanging="360"/>
      </w:pPr>
      <w:rPr>
        <w:rFonts w:ascii="Courier New" w:hAnsi="Courier New" w:cs="Courier New" w:hint="default"/>
      </w:rPr>
    </w:lvl>
    <w:lvl w:ilvl="2" w:tplc="08090005" w:tentative="1">
      <w:start w:val="1"/>
      <w:numFmt w:val="bullet"/>
      <w:lvlText w:val=""/>
      <w:lvlJc w:val="left"/>
      <w:pPr>
        <w:ind w:left="2788" w:hanging="360"/>
      </w:pPr>
      <w:rPr>
        <w:rFonts w:ascii="Wingdings" w:hAnsi="Wingdings" w:hint="default"/>
      </w:rPr>
    </w:lvl>
    <w:lvl w:ilvl="3" w:tplc="08090001" w:tentative="1">
      <w:start w:val="1"/>
      <w:numFmt w:val="bullet"/>
      <w:lvlText w:val=""/>
      <w:lvlJc w:val="left"/>
      <w:pPr>
        <w:ind w:left="3508" w:hanging="360"/>
      </w:pPr>
      <w:rPr>
        <w:rFonts w:ascii="Symbol" w:hAnsi="Symbol" w:hint="default"/>
      </w:rPr>
    </w:lvl>
    <w:lvl w:ilvl="4" w:tplc="08090003" w:tentative="1">
      <w:start w:val="1"/>
      <w:numFmt w:val="bullet"/>
      <w:lvlText w:val="o"/>
      <w:lvlJc w:val="left"/>
      <w:pPr>
        <w:ind w:left="4228" w:hanging="360"/>
      </w:pPr>
      <w:rPr>
        <w:rFonts w:ascii="Courier New" w:hAnsi="Courier New" w:cs="Courier New" w:hint="default"/>
      </w:rPr>
    </w:lvl>
    <w:lvl w:ilvl="5" w:tplc="08090005" w:tentative="1">
      <w:start w:val="1"/>
      <w:numFmt w:val="bullet"/>
      <w:lvlText w:val=""/>
      <w:lvlJc w:val="left"/>
      <w:pPr>
        <w:ind w:left="4948" w:hanging="360"/>
      </w:pPr>
      <w:rPr>
        <w:rFonts w:ascii="Wingdings" w:hAnsi="Wingdings" w:hint="default"/>
      </w:rPr>
    </w:lvl>
    <w:lvl w:ilvl="6" w:tplc="08090001" w:tentative="1">
      <w:start w:val="1"/>
      <w:numFmt w:val="bullet"/>
      <w:lvlText w:val=""/>
      <w:lvlJc w:val="left"/>
      <w:pPr>
        <w:ind w:left="5668" w:hanging="360"/>
      </w:pPr>
      <w:rPr>
        <w:rFonts w:ascii="Symbol" w:hAnsi="Symbol" w:hint="default"/>
      </w:rPr>
    </w:lvl>
    <w:lvl w:ilvl="7" w:tplc="08090003" w:tentative="1">
      <w:start w:val="1"/>
      <w:numFmt w:val="bullet"/>
      <w:lvlText w:val="o"/>
      <w:lvlJc w:val="left"/>
      <w:pPr>
        <w:ind w:left="6388" w:hanging="360"/>
      </w:pPr>
      <w:rPr>
        <w:rFonts w:ascii="Courier New" w:hAnsi="Courier New" w:cs="Courier New" w:hint="default"/>
      </w:rPr>
    </w:lvl>
    <w:lvl w:ilvl="8" w:tplc="08090005" w:tentative="1">
      <w:start w:val="1"/>
      <w:numFmt w:val="bullet"/>
      <w:lvlText w:val=""/>
      <w:lvlJc w:val="left"/>
      <w:pPr>
        <w:ind w:left="7108" w:hanging="360"/>
      </w:pPr>
      <w:rPr>
        <w:rFonts w:ascii="Wingdings" w:hAnsi="Wingdings" w:hint="default"/>
      </w:rPr>
    </w:lvl>
  </w:abstractNum>
  <w:abstractNum w:abstractNumId="25">
    <w:nsid w:val="6AD5288B"/>
    <w:multiLevelType w:val="multilevel"/>
    <w:tmpl w:val="0798BA86"/>
    <w:lvl w:ilvl="0">
      <w:start w:val="1"/>
      <w:numFmt w:val="bullet"/>
      <w:lvlText w:val=""/>
      <w:lvlJc w:val="left"/>
      <w:pPr>
        <w:tabs>
          <w:tab w:val="num" w:pos="928"/>
        </w:tabs>
        <w:ind w:left="928" w:hanging="360"/>
      </w:pPr>
      <w:rPr>
        <w:rFonts w:ascii="Symbol" w:hAnsi="Symbol" w:hint="default"/>
        <w:b w:val="0"/>
        <w:i w:val="0"/>
        <w:color w:val="auto"/>
        <w:sz w:val="24"/>
        <w:szCs w:val="24"/>
      </w:rPr>
    </w:lvl>
    <w:lvl w:ilvl="1">
      <w:start w:val="1"/>
      <w:numFmt w:val="decimal"/>
      <w:lvlText w:val="%1.%2"/>
      <w:lvlJc w:val="left"/>
      <w:pPr>
        <w:tabs>
          <w:tab w:val="num" w:pos="605"/>
        </w:tabs>
        <w:ind w:left="605" w:hanging="432"/>
      </w:pPr>
      <w:rPr>
        <w:rFonts w:hint="default"/>
      </w:rPr>
    </w:lvl>
    <w:lvl w:ilvl="2">
      <w:start w:val="1"/>
      <w:numFmt w:val="decimal"/>
      <w:lvlText w:val="%1.%2.%3"/>
      <w:lvlJc w:val="left"/>
      <w:pPr>
        <w:tabs>
          <w:tab w:val="num" w:pos="1253"/>
        </w:tabs>
        <w:ind w:left="1037" w:hanging="504"/>
      </w:pPr>
      <w:rPr>
        <w:rFonts w:hint="default"/>
      </w:rPr>
    </w:lvl>
    <w:lvl w:ilvl="3">
      <w:start w:val="1"/>
      <w:numFmt w:val="decimal"/>
      <w:lvlText w:val="%1.%2.%3.%4."/>
      <w:lvlJc w:val="left"/>
      <w:pPr>
        <w:tabs>
          <w:tab w:val="num" w:pos="1973"/>
        </w:tabs>
        <w:ind w:left="1541" w:hanging="648"/>
      </w:pPr>
      <w:rPr>
        <w:rFonts w:hint="default"/>
      </w:rPr>
    </w:lvl>
    <w:lvl w:ilvl="4">
      <w:start w:val="1"/>
      <w:numFmt w:val="decimal"/>
      <w:lvlText w:val="%1.%2.%3.%4.%5."/>
      <w:lvlJc w:val="left"/>
      <w:pPr>
        <w:tabs>
          <w:tab w:val="num" w:pos="2333"/>
        </w:tabs>
        <w:ind w:left="2045" w:hanging="792"/>
      </w:pPr>
      <w:rPr>
        <w:rFonts w:hint="default"/>
      </w:rPr>
    </w:lvl>
    <w:lvl w:ilvl="5">
      <w:start w:val="1"/>
      <w:numFmt w:val="decimal"/>
      <w:lvlText w:val="%1.%2.%3.%4.%5.%6."/>
      <w:lvlJc w:val="left"/>
      <w:pPr>
        <w:tabs>
          <w:tab w:val="num" w:pos="3053"/>
        </w:tabs>
        <w:ind w:left="2549" w:hanging="936"/>
      </w:pPr>
      <w:rPr>
        <w:rFonts w:hint="default"/>
      </w:rPr>
    </w:lvl>
    <w:lvl w:ilvl="6">
      <w:start w:val="1"/>
      <w:numFmt w:val="decimal"/>
      <w:lvlText w:val="%1.%2.%3.%4.%5.%6.%7."/>
      <w:lvlJc w:val="left"/>
      <w:pPr>
        <w:tabs>
          <w:tab w:val="num" w:pos="3413"/>
        </w:tabs>
        <w:ind w:left="3053" w:hanging="1080"/>
      </w:pPr>
      <w:rPr>
        <w:rFonts w:hint="default"/>
      </w:rPr>
    </w:lvl>
    <w:lvl w:ilvl="7">
      <w:start w:val="1"/>
      <w:numFmt w:val="decimal"/>
      <w:lvlText w:val="%1.%2.%3.%4.%5.%6.%7.%8."/>
      <w:lvlJc w:val="left"/>
      <w:pPr>
        <w:tabs>
          <w:tab w:val="num" w:pos="4133"/>
        </w:tabs>
        <w:ind w:left="3557" w:hanging="1224"/>
      </w:pPr>
      <w:rPr>
        <w:rFonts w:hint="default"/>
      </w:rPr>
    </w:lvl>
    <w:lvl w:ilvl="8">
      <w:start w:val="1"/>
      <w:numFmt w:val="decimal"/>
      <w:lvlText w:val="%1.%2.%3.%4.%5.%6.%7.%8.%9."/>
      <w:lvlJc w:val="left"/>
      <w:pPr>
        <w:tabs>
          <w:tab w:val="num" w:pos="4853"/>
        </w:tabs>
        <w:ind w:left="4133" w:hanging="1440"/>
      </w:pPr>
      <w:rPr>
        <w:rFonts w:hint="default"/>
      </w:rPr>
    </w:lvl>
  </w:abstractNum>
  <w:abstractNum w:abstractNumId="26">
    <w:nsid w:val="6B9215B2"/>
    <w:multiLevelType w:val="multilevel"/>
    <w:tmpl w:val="2FB001F6"/>
    <w:lvl w:ilvl="0">
      <w:start w:val="1"/>
      <w:numFmt w:val="decimal"/>
      <w:lvlText w:val="2.%1"/>
      <w:lvlJc w:val="left"/>
      <w:pPr>
        <w:tabs>
          <w:tab w:val="num" w:pos="928"/>
        </w:tabs>
        <w:ind w:left="928" w:hanging="360"/>
      </w:pPr>
      <w:rPr>
        <w:rFonts w:ascii="Arial" w:hAnsi="Arial" w:cs="Arial" w:hint="default"/>
        <w:b w:val="0"/>
        <w:i w:val="0"/>
        <w:color w:val="auto"/>
        <w:sz w:val="24"/>
        <w:szCs w:val="24"/>
      </w:rPr>
    </w:lvl>
    <w:lvl w:ilvl="1">
      <w:start w:val="1"/>
      <w:numFmt w:val="decimal"/>
      <w:lvlText w:val="%1.%2"/>
      <w:lvlJc w:val="left"/>
      <w:pPr>
        <w:tabs>
          <w:tab w:val="num" w:pos="605"/>
        </w:tabs>
        <w:ind w:left="605" w:hanging="432"/>
      </w:pPr>
      <w:rPr>
        <w:rFonts w:hint="default"/>
      </w:rPr>
    </w:lvl>
    <w:lvl w:ilvl="2">
      <w:start w:val="1"/>
      <w:numFmt w:val="decimal"/>
      <w:lvlText w:val="%1.%2.%3"/>
      <w:lvlJc w:val="left"/>
      <w:pPr>
        <w:tabs>
          <w:tab w:val="num" w:pos="1253"/>
        </w:tabs>
        <w:ind w:left="1037" w:hanging="504"/>
      </w:pPr>
      <w:rPr>
        <w:rFonts w:hint="default"/>
      </w:rPr>
    </w:lvl>
    <w:lvl w:ilvl="3">
      <w:start w:val="1"/>
      <w:numFmt w:val="decimal"/>
      <w:lvlText w:val="%1.%2.%3.%4."/>
      <w:lvlJc w:val="left"/>
      <w:pPr>
        <w:tabs>
          <w:tab w:val="num" w:pos="1973"/>
        </w:tabs>
        <w:ind w:left="1541" w:hanging="648"/>
      </w:pPr>
      <w:rPr>
        <w:rFonts w:hint="default"/>
      </w:rPr>
    </w:lvl>
    <w:lvl w:ilvl="4">
      <w:start w:val="1"/>
      <w:numFmt w:val="decimal"/>
      <w:lvlText w:val="%1.%2.%3.%4.%5."/>
      <w:lvlJc w:val="left"/>
      <w:pPr>
        <w:tabs>
          <w:tab w:val="num" w:pos="2333"/>
        </w:tabs>
        <w:ind w:left="2045" w:hanging="792"/>
      </w:pPr>
      <w:rPr>
        <w:rFonts w:hint="default"/>
      </w:rPr>
    </w:lvl>
    <w:lvl w:ilvl="5">
      <w:start w:val="1"/>
      <w:numFmt w:val="decimal"/>
      <w:lvlText w:val="%1.%2.%3.%4.%5.%6."/>
      <w:lvlJc w:val="left"/>
      <w:pPr>
        <w:tabs>
          <w:tab w:val="num" w:pos="3053"/>
        </w:tabs>
        <w:ind w:left="2549" w:hanging="936"/>
      </w:pPr>
      <w:rPr>
        <w:rFonts w:hint="default"/>
      </w:rPr>
    </w:lvl>
    <w:lvl w:ilvl="6">
      <w:start w:val="1"/>
      <w:numFmt w:val="decimal"/>
      <w:lvlText w:val="%1.%2.%3.%4.%5.%6.%7."/>
      <w:lvlJc w:val="left"/>
      <w:pPr>
        <w:tabs>
          <w:tab w:val="num" w:pos="3413"/>
        </w:tabs>
        <w:ind w:left="3053" w:hanging="1080"/>
      </w:pPr>
      <w:rPr>
        <w:rFonts w:hint="default"/>
      </w:rPr>
    </w:lvl>
    <w:lvl w:ilvl="7">
      <w:start w:val="1"/>
      <w:numFmt w:val="decimal"/>
      <w:lvlText w:val="%1.%2.%3.%4.%5.%6.%7.%8."/>
      <w:lvlJc w:val="left"/>
      <w:pPr>
        <w:tabs>
          <w:tab w:val="num" w:pos="4133"/>
        </w:tabs>
        <w:ind w:left="3557" w:hanging="1224"/>
      </w:pPr>
      <w:rPr>
        <w:rFonts w:hint="default"/>
      </w:rPr>
    </w:lvl>
    <w:lvl w:ilvl="8">
      <w:start w:val="1"/>
      <w:numFmt w:val="decimal"/>
      <w:lvlText w:val="%1.%2.%3.%4.%5.%6.%7.%8.%9."/>
      <w:lvlJc w:val="left"/>
      <w:pPr>
        <w:tabs>
          <w:tab w:val="num" w:pos="4853"/>
        </w:tabs>
        <w:ind w:left="4133" w:hanging="1440"/>
      </w:pPr>
      <w:rPr>
        <w:rFonts w:hint="default"/>
      </w:rPr>
    </w:lvl>
  </w:abstractNum>
  <w:abstractNum w:abstractNumId="27">
    <w:nsid w:val="71034DEF"/>
    <w:multiLevelType w:val="hybridMultilevel"/>
    <w:tmpl w:val="E5101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2574184"/>
    <w:multiLevelType w:val="multilevel"/>
    <w:tmpl w:val="0F56C7A6"/>
    <w:lvl w:ilvl="0">
      <w:start w:val="1"/>
      <w:numFmt w:val="decimal"/>
      <w:lvlText w:val="5.%1"/>
      <w:lvlJc w:val="left"/>
      <w:pPr>
        <w:tabs>
          <w:tab w:val="num" w:pos="644"/>
        </w:tabs>
        <w:ind w:left="644" w:hanging="360"/>
      </w:pPr>
      <w:rPr>
        <w:rFonts w:ascii="Arial" w:hAnsi="Arial" w:cs="Arial" w:hint="default"/>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76E15894"/>
    <w:multiLevelType w:val="multilevel"/>
    <w:tmpl w:val="0798BA86"/>
    <w:lvl w:ilvl="0">
      <w:start w:val="1"/>
      <w:numFmt w:val="bullet"/>
      <w:lvlText w:val=""/>
      <w:lvlJc w:val="left"/>
      <w:pPr>
        <w:tabs>
          <w:tab w:val="num" w:pos="928"/>
        </w:tabs>
        <w:ind w:left="928" w:hanging="360"/>
      </w:pPr>
      <w:rPr>
        <w:rFonts w:ascii="Symbol" w:hAnsi="Symbol" w:hint="default"/>
        <w:b w:val="0"/>
        <w:i w:val="0"/>
        <w:color w:val="auto"/>
        <w:sz w:val="24"/>
        <w:szCs w:val="24"/>
      </w:rPr>
    </w:lvl>
    <w:lvl w:ilvl="1">
      <w:start w:val="1"/>
      <w:numFmt w:val="decimal"/>
      <w:lvlText w:val="%1.%2"/>
      <w:lvlJc w:val="left"/>
      <w:pPr>
        <w:tabs>
          <w:tab w:val="num" w:pos="605"/>
        </w:tabs>
        <w:ind w:left="605" w:hanging="432"/>
      </w:pPr>
      <w:rPr>
        <w:rFonts w:hint="default"/>
      </w:rPr>
    </w:lvl>
    <w:lvl w:ilvl="2">
      <w:start w:val="1"/>
      <w:numFmt w:val="decimal"/>
      <w:lvlText w:val="%1.%2.%3"/>
      <w:lvlJc w:val="left"/>
      <w:pPr>
        <w:tabs>
          <w:tab w:val="num" w:pos="1253"/>
        </w:tabs>
        <w:ind w:left="1037" w:hanging="504"/>
      </w:pPr>
      <w:rPr>
        <w:rFonts w:hint="default"/>
      </w:rPr>
    </w:lvl>
    <w:lvl w:ilvl="3">
      <w:start w:val="1"/>
      <w:numFmt w:val="decimal"/>
      <w:lvlText w:val="%1.%2.%3.%4."/>
      <w:lvlJc w:val="left"/>
      <w:pPr>
        <w:tabs>
          <w:tab w:val="num" w:pos="1973"/>
        </w:tabs>
        <w:ind w:left="1541" w:hanging="648"/>
      </w:pPr>
      <w:rPr>
        <w:rFonts w:hint="default"/>
      </w:rPr>
    </w:lvl>
    <w:lvl w:ilvl="4">
      <w:start w:val="1"/>
      <w:numFmt w:val="decimal"/>
      <w:lvlText w:val="%1.%2.%3.%4.%5."/>
      <w:lvlJc w:val="left"/>
      <w:pPr>
        <w:tabs>
          <w:tab w:val="num" w:pos="2333"/>
        </w:tabs>
        <w:ind w:left="2045" w:hanging="792"/>
      </w:pPr>
      <w:rPr>
        <w:rFonts w:hint="default"/>
      </w:rPr>
    </w:lvl>
    <w:lvl w:ilvl="5">
      <w:start w:val="1"/>
      <w:numFmt w:val="decimal"/>
      <w:lvlText w:val="%1.%2.%3.%4.%5.%6."/>
      <w:lvlJc w:val="left"/>
      <w:pPr>
        <w:tabs>
          <w:tab w:val="num" w:pos="3053"/>
        </w:tabs>
        <w:ind w:left="2549" w:hanging="936"/>
      </w:pPr>
      <w:rPr>
        <w:rFonts w:hint="default"/>
      </w:rPr>
    </w:lvl>
    <w:lvl w:ilvl="6">
      <w:start w:val="1"/>
      <w:numFmt w:val="decimal"/>
      <w:lvlText w:val="%1.%2.%3.%4.%5.%6.%7."/>
      <w:lvlJc w:val="left"/>
      <w:pPr>
        <w:tabs>
          <w:tab w:val="num" w:pos="3413"/>
        </w:tabs>
        <w:ind w:left="3053" w:hanging="1080"/>
      </w:pPr>
      <w:rPr>
        <w:rFonts w:hint="default"/>
      </w:rPr>
    </w:lvl>
    <w:lvl w:ilvl="7">
      <w:start w:val="1"/>
      <w:numFmt w:val="decimal"/>
      <w:lvlText w:val="%1.%2.%3.%4.%5.%6.%7.%8."/>
      <w:lvlJc w:val="left"/>
      <w:pPr>
        <w:tabs>
          <w:tab w:val="num" w:pos="4133"/>
        </w:tabs>
        <w:ind w:left="3557" w:hanging="1224"/>
      </w:pPr>
      <w:rPr>
        <w:rFonts w:hint="default"/>
      </w:rPr>
    </w:lvl>
    <w:lvl w:ilvl="8">
      <w:start w:val="1"/>
      <w:numFmt w:val="decimal"/>
      <w:lvlText w:val="%1.%2.%3.%4.%5.%6.%7.%8.%9."/>
      <w:lvlJc w:val="left"/>
      <w:pPr>
        <w:tabs>
          <w:tab w:val="num" w:pos="4853"/>
        </w:tabs>
        <w:ind w:left="4133" w:hanging="1440"/>
      </w:pPr>
      <w:rPr>
        <w:rFonts w:hint="default"/>
      </w:rPr>
    </w:lvl>
  </w:abstractNum>
  <w:abstractNum w:abstractNumId="30">
    <w:nsid w:val="78D66BB4"/>
    <w:multiLevelType w:val="hybridMultilevel"/>
    <w:tmpl w:val="705A8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79F8021A"/>
    <w:multiLevelType w:val="hybridMultilevel"/>
    <w:tmpl w:val="FC82A83C"/>
    <w:lvl w:ilvl="0" w:tplc="8070EC30">
      <w:start w:val="1"/>
      <w:numFmt w:val="lowerLetter"/>
      <w:lvlText w:val="%1)"/>
      <w:lvlJc w:val="left"/>
      <w:pPr>
        <w:ind w:left="754" w:hanging="360"/>
      </w:pPr>
      <w:rPr>
        <w:rFonts w:hint="default"/>
        <w:b/>
        <w:sz w:val="22"/>
        <w:szCs w:val="22"/>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2">
    <w:nsid w:val="7C55193F"/>
    <w:multiLevelType w:val="hybridMultilevel"/>
    <w:tmpl w:val="60040206"/>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num w:numId="1">
    <w:abstractNumId w:val="12"/>
  </w:num>
  <w:num w:numId="2">
    <w:abstractNumId w:val="8"/>
  </w:num>
  <w:num w:numId="3">
    <w:abstractNumId w:val="6"/>
  </w:num>
  <w:num w:numId="4">
    <w:abstractNumId w:val="18"/>
  </w:num>
  <w:num w:numId="5">
    <w:abstractNumId w:val="14"/>
  </w:num>
  <w:num w:numId="6">
    <w:abstractNumId w:val="20"/>
  </w:num>
  <w:num w:numId="7">
    <w:abstractNumId w:val="15"/>
  </w:num>
  <w:num w:numId="8">
    <w:abstractNumId w:val="11"/>
  </w:num>
  <w:num w:numId="9">
    <w:abstractNumId w:val="1"/>
  </w:num>
  <w:num w:numId="10">
    <w:abstractNumId w:val="13"/>
  </w:num>
  <w:num w:numId="11">
    <w:abstractNumId w:val="16"/>
  </w:num>
  <w:num w:numId="12">
    <w:abstractNumId w:val="23"/>
  </w:num>
  <w:num w:numId="13">
    <w:abstractNumId w:val="27"/>
  </w:num>
  <w:num w:numId="14">
    <w:abstractNumId w:val="4"/>
  </w:num>
  <w:num w:numId="15">
    <w:abstractNumId w:val="31"/>
  </w:num>
  <w:num w:numId="16">
    <w:abstractNumId w:val="2"/>
  </w:num>
  <w:num w:numId="17">
    <w:abstractNumId w:val="30"/>
  </w:num>
  <w:num w:numId="18">
    <w:abstractNumId w:val="9"/>
  </w:num>
  <w:num w:numId="19">
    <w:abstractNumId w:val="22"/>
  </w:num>
  <w:num w:numId="20">
    <w:abstractNumId w:val="32"/>
  </w:num>
  <w:num w:numId="21">
    <w:abstractNumId w:val="0"/>
  </w:num>
  <w:num w:numId="22">
    <w:abstractNumId w:val="7"/>
  </w:num>
  <w:num w:numId="23">
    <w:abstractNumId w:val="3"/>
  </w:num>
  <w:num w:numId="24">
    <w:abstractNumId w:val="25"/>
  </w:num>
  <w:num w:numId="25">
    <w:abstractNumId w:val="19"/>
  </w:num>
  <w:num w:numId="26">
    <w:abstractNumId w:val="5"/>
  </w:num>
  <w:num w:numId="27">
    <w:abstractNumId w:val="17"/>
  </w:num>
  <w:num w:numId="28">
    <w:abstractNumId w:val="29"/>
  </w:num>
  <w:num w:numId="29">
    <w:abstractNumId w:val="10"/>
  </w:num>
  <w:num w:numId="30">
    <w:abstractNumId w:val="24"/>
  </w:num>
  <w:num w:numId="31">
    <w:abstractNumId w:val="28"/>
  </w:num>
  <w:num w:numId="32">
    <w:abstractNumId w:val="21"/>
  </w:num>
  <w:num w:numId="33">
    <w:abstractNumId w:val="2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trick Kelly">
    <w15:presenceInfo w15:providerId="AD" w15:userId="S::Patrick.Kelly@harrow.gov.uk::f4fd9829-c4c1-4814-88c4-d694250c0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28/07/2020 11:25"/>
  </w:docVars>
  <w:rsids>
    <w:rsidRoot w:val="008853B2"/>
    <w:rsid w:val="00000AC6"/>
    <w:rsid w:val="00000EA5"/>
    <w:rsid w:val="00001CD4"/>
    <w:rsid w:val="00002BB4"/>
    <w:rsid w:val="000038B1"/>
    <w:rsid w:val="00003DD5"/>
    <w:rsid w:val="00004691"/>
    <w:rsid w:val="00004F5E"/>
    <w:rsid w:val="00005561"/>
    <w:rsid w:val="000065B4"/>
    <w:rsid w:val="00007C95"/>
    <w:rsid w:val="000108E9"/>
    <w:rsid w:val="00012399"/>
    <w:rsid w:val="000130AA"/>
    <w:rsid w:val="00014C01"/>
    <w:rsid w:val="00020D7F"/>
    <w:rsid w:val="00021240"/>
    <w:rsid w:val="000217FC"/>
    <w:rsid w:val="00021F09"/>
    <w:rsid w:val="000234AA"/>
    <w:rsid w:val="00024078"/>
    <w:rsid w:val="00025D80"/>
    <w:rsid w:val="0002689A"/>
    <w:rsid w:val="00027589"/>
    <w:rsid w:val="00027B8C"/>
    <w:rsid w:val="00027D97"/>
    <w:rsid w:val="00027DF7"/>
    <w:rsid w:val="00031FC2"/>
    <w:rsid w:val="000327C1"/>
    <w:rsid w:val="00035B96"/>
    <w:rsid w:val="00036506"/>
    <w:rsid w:val="00040245"/>
    <w:rsid w:val="0004058E"/>
    <w:rsid w:val="0004215E"/>
    <w:rsid w:val="00042AA0"/>
    <w:rsid w:val="00042BBD"/>
    <w:rsid w:val="00042C28"/>
    <w:rsid w:val="00044C73"/>
    <w:rsid w:val="00045B3D"/>
    <w:rsid w:val="00046007"/>
    <w:rsid w:val="00046143"/>
    <w:rsid w:val="00046FB2"/>
    <w:rsid w:val="0004781C"/>
    <w:rsid w:val="000502FA"/>
    <w:rsid w:val="00052363"/>
    <w:rsid w:val="00052518"/>
    <w:rsid w:val="00053638"/>
    <w:rsid w:val="000536AC"/>
    <w:rsid w:val="00053B89"/>
    <w:rsid w:val="00054753"/>
    <w:rsid w:val="000553BE"/>
    <w:rsid w:val="00056AF9"/>
    <w:rsid w:val="00056C3B"/>
    <w:rsid w:val="0006046D"/>
    <w:rsid w:val="0006108F"/>
    <w:rsid w:val="0006149F"/>
    <w:rsid w:val="00062264"/>
    <w:rsid w:val="000638B9"/>
    <w:rsid w:val="000643CE"/>
    <w:rsid w:val="0006578E"/>
    <w:rsid w:val="000660C9"/>
    <w:rsid w:val="000665B9"/>
    <w:rsid w:val="00067304"/>
    <w:rsid w:val="00067B44"/>
    <w:rsid w:val="000710B8"/>
    <w:rsid w:val="00072A58"/>
    <w:rsid w:val="00074BDB"/>
    <w:rsid w:val="00074C53"/>
    <w:rsid w:val="00075423"/>
    <w:rsid w:val="000763FE"/>
    <w:rsid w:val="00076C7F"/>
    <w:rsid w:val="000774B9"/>
    <w:rsid w:val="00080F63"/>
    <w:rsid w:val="00081AE6"/>
    <w:rsid w:val="00081D47"/>
    <w:rsid w:val="00081E65"/>
    <w:rsid w:val="0008247D"/>
    <w:rsid w:val="00083F81"/>
    <w:rsid w:val="00084343"/>
    <w:rsid w:val="00084C12"/>
    <w:rsid w:val="000853CA"/>
    <w:rsid w:val="00085552"/>
    <w:rsid w:val="00085643"/>
    <w:rsid w:val="00086932"/>
    <w:rsid w:val="00086CD8"/>
    <w:rsid w:val="00092E41"/>
    <w:rsid w:val="00093831"/>
    <w:rsid w:val="00093988"/>
    <w:rsid w:val="0009581E"/>
    <w:rsid w:val="00095863"/>
    <w:rsid w:val="0009716B"/>
    <w:rsid w:val="000A0A0C"/>
    <w:rsid w:val="000A1249"/>
    <w:rsid w:val="000A1CB2"/>
    <w:rsid w:val="000A33FD"/>
    <w:rsid w:val="000A3AE1"/>
    <w:rsid w:val="000A3BAC"/>
    <w:rsid w:val="000A427B"/>
    <w:rsid w:val="000A5BD9"/>
    <w:rsid w:val="000A6A4E"/>
    <w:rsid w:val="000A6BED"/>
    <w:rsid w:val="000A72F0"/>
    <w:rsid w:val="000A72FE"/>
    <w:rsid w:val="000A7837"/>
    <w:rsid w:val="000A7BE2"/>
    <w:rsid w:val="000B01EE"/>
    <w:rsid w:val="000B028E"/>
    <w:rsid w:val="000B0398"/>
    <w:rsid w:val="000B19BE"/>
    <w:rsid w:val="000B1C06"/>
    <w:rsid w:val="000B1EC7"/>
    <w:rsid w:val="000B2A76"/>
    <w:rsid w:val="000B2C25"/>
    <w:rsid w:val="000B4053"/>
    <w:rsid w:val="000B4097"/>
    <w:rsid w:val="000B4B0E"/>
    <w:rsid w:val="000B551B"/>
    <w:rsid w:val="000B5A42"/>
    <w:rsid w:val="000C025C"/>
    <w:rsid w:val="000C04AD"/>
    <w:rsid w:val="000C1563"/>
    <w:rsid w:val="000C2803"/>
    <w:rsid w:val="000C2936"/>
    <w:rsid w:val="000C2C30"/>
    <w:rsid w:val="000C2CAA"/>
    <w:rsid w:val="000C3C8A"/>
    <w:rsid w:val="000C4980"/>
    <w:rsid w:val="000C5C2D"/>
    <w:rsid w:val="000C6627"/>
    <w:rsid w:val="000C69F2"/>
    <w:rsid w:val="000D0594"/>
    <w:rsid w:val="000D27A4"/>
    <w:rsid w:val="000D3424"/>
    <w:rsid w:val="000D38A5"/>
    <w:rsid w:val="000D3A37"/>
    <w:rsid w:val="000D3D08"/>
    <w:rsid w:val="000D4B57"/>
    <w:rsid w:val="000D5C5A"/>
    <w:rsid w:val="000D61ED"/>
    <w:rsid w:val="000D7283"/>
    <w:rsid w:val="000E11C1"/>
    <w:rsid w:val="000E180B"/>
    <w:rsid w:val="000E183A"/>
    <w:rsid w:val="000E1883"/>
    <w:rsid w:val="000E1D46"/>
    <w:rsid w:val="000E4AA4"/>
    <w:rsid w:val="000E4C38"/>
    <w:rsid w:val="000E4EDA"/>
    <w:rsid w:val="000E6F2F"/>
    <w:rsid w:val="000E70BB"/>
    <w:rsid w:val="000E7199"/>
    <w:rsid w:val="000F0931"/>
    <w:rsid w:val="000F1285"/>
    <w:rsid w:val="000F3021"/>
    <w:rsid w:val="000F49A3"/>
    <w:rsid w:val="000F51C4"/>
    <w:rsid w:val="000F64EB"/>
    <w:rsid w:val="001000DD"/>
    <w:rsid w:val="00103220"/>
    <w:rsid w:val="00103481"/>
    <w:rsid w:val="001036FA"/>
    <w:rsid w:val="00105AB7"/>
    <w:rsid w:val="00105B52"/>
    <w:rsid w:val="00107072"/>
    <w:rsid w:val="001071B2"/>
    <w:rsid w:val="00107A30"/>
    <w:rsid w:val="00110F19"/>
    <w:rsid w:val="00112270"/>
    <w:rsid w:val="00112D4D"/>
    <w:rsid w:val="00113473"/>
    <w:rsid w:val="00113A9F"/>
    <w:rsid w:val="00114048"/>
    <w:rsid w:val="001143DC"/>
    <w:rsid w:val="001144AE"/>
    <w:rsid w:val="00114AF2"/>
    <w:rsid w:val="00115386"/>
    <w:rsid w:val="00115455"/>
    <w:rsid w:val="00116661"/>
    <w:rsid w:val="001178DF"/>
    <w:rsid w:val="00117A31"/>
    <w:rsid w:val="00120BAF"/>
    <w:rsid w:val="00120D2D"/>
    <w:rsid w:val="00120FCE"/>
    <w:rsid w:val="00122FD3"/>
    <w:rsid w:val="0012331D"/>
    <w:rsid w:val="0012566E"/>
    <w:rsid w:val="0013079D"/>
    <w:rsid w:val="00130B6B"/>
    <w:rsid w:val="00131D09"/>
    <w:rsid w:val="001321DD"/>
    <w:rsid w:val="001327E5"/>
    <w:rsid w:val="001328AF"/>
    <w:rsid w:val="00132A3D"/>
    <w:rsid w:val="00133720"/>
    <w:rsid w:val="00137F63"/>
    <w:rsid w:val="00140B2D"/>
    <w:rsid w:val="00141199"/>
    <w:rsid w:val="0014161F"/>
    <w:rsid w:val="001419ED"/>
    <w:rsid w:val="00142FDF"/>
    <w:rsid w:val="0014370B"/>
    <w:rsid w:val="001438B4"/>
    <w:rsid w:val="00144314"/>
    <w:rsid w:val="00144A01"/>
    <w:rsid w:val="00144A38"/>
    <w:rsid w:val="0014509D"/>
    <w:rsid w:val="00146904"/>
    <w:rsid w:val="00146A42"/>
    <w:rsid w:val="00146B20"/>
    <w:rsid w:val="00151E04"/>
    <w:rsid w:val="00152902"/>
    <w:rsid w:val="001536A7"/>
    <w:rsid w:val="00154990"/>
    <w:rsid w:val="00154CE2"/>
    <w:rsid w:val="00154F71"/>
    <w:rsid w:val="0015567D"/>
    <w:rsid w:val="00155C69"/>
    <w:rsid w:val="00155E8B"/>
    <w:rsid w:val="0015623F"/>
    <w:rsid w:val="0015741B"/>
    <w:rsid w:val="00162CF3"/>
    <w:rsid w:val="00166819"/>
    <w:rsid w:val="00166A95"/>
    <w:rsid w:val="0016780E"/>
    <w:rsid w:val="00167B75"/>
    <w:rsid w:val="00170E77"/>
    <w:rsid w:val="00170F24"/>
    <w:rsid w:val="00172317"/>
    <w:rsid w:val="00172691"/>
    <w:rsid w:val="001726DE"/>
    <w:rsid w:val="0017403B"/>
    <w:rsid w:val="00174285"/>
    <w:rsid w:val="00174385"/>
    <w:rsid w:val="00174734"/>
    <w:rsid w:val="00174A7D"/>
    <w:rsid w:val="00175DFE"/>
    <w:rsid w:val="0017627B"/>
    <w:rsid w:val="00176FEC"/>
    <w:rsid w:val="00177441"/>
    <w:rsid w:val="001778C1"/>
    <w:rsid w:val="00177B83"/>
    <w:rsid w:val="00177D07"/>
    <w:rsid w:val="0018026E"/>
    <w:rsid w:val="00180417"/>
    <w:rsid w:val="00180657"/>
    <w:rsid w:val="001823D8"/>
    <w:rsid w:val="0018383B"/>
    <w:rsid w:val="00183EA7"/>
    <w:rsid w:val="00184170"/>
    <w:rsid w:val="00185D1F"/>
    <w:rsid w:val="001870DC"/>
    <w:rsid w:val="0018797B"/>
    <w:rsid w:val="00190012"/>
    <w:rsid w:val="001921A0"/>
    <w:rsid w:val="00193261"/>
    <w:rsid w:val="00193570"/>
    <w:rsid w:val="00195F89"/>
    <w:rsid w:val="0019750F"/>
    <w:rsid w:val="001A0C49"/>
    <w:rsid w:val="001A42ED"/>
    <w:rsid w:val="001A4564"/>
    <w:rsid w:val="001A509E"/>
    <w:rsid w:val="001A565F"/>
    <w:rsid w:val="001A5D1B"/>
    <w:rsid w:val="001A6D5D"/>
    <w:rsid w:val="001A7248"/>
    <w:rsid w:val="001B099F"/>
    <w:rsid w:val="001B2D64"/>
    <w:rsid w:val="001B3BED"/>
    <w:rsid w:val="001B3F2E"/>
    <w:rsid w:val="001B464E"/>
    <w:rsid w:val="001B666B"/>
    <w:rsid w:val="001B67C1"/>
    <w:rsid w:val="001B7946"/>
    <w:rsid w:val="001C0050"/>
    <w:rsid w:val="001C0FFD"/>
    <w:rsid w:val="001C114A"/>
    <w:rsid w:val="001C12EC"/>
    <w:rsid w:val="001C144C"/>
    <w:rsid w:val="001C3040"/>
    <w:rsid w:val="001C44F0"/>
    <w:rsid w:val="001C48F9"/>
    <w:rsid w:val="001C5CA0"/>
    <w:rsid w:val="001C647D"/>
    <w:rsid w:val="001C6EB7"/>
    <w:rsid w:val="001D0BD8"/>
    <w:rsid w:val="001D0D2A"/>
    <w:rsid w:val="001D17B9"/>
    <w:rsid w:val="001D1E5C"/>
    <w:rsid w:val="001D21EB"/>
    <w:rsid w:val="001D392F"/>
    <w:rsid w:val="001D3D9B"/>
    <w:rsid w:val="001D4E9F"/>
    <w:rsid w:val="001D55C8"/>
    <w:rsid w:val="001D5E1C"/>
    <w:rsid w:val="001D6F76"/>
    <w:rsid w:val="001D70C4"/>
    <w:rsid w:val="001D7132"/>
    <w:rsid w:val="001D722A"/>
    <w:rsid w:val="001D7501"/>
    <w:rsid w:val="001D7757"/>
    <w:rsid w:val="001E0334"/>
    <w:rsid w:val="001E0D47"/>
    <w:rsid w:val="001E11A4"/>
    <w:rsid w:val="001E1B13"/>
    <w:rsid w:val="001E2C33"/>
    <w:rsid w:val="001E5F19"/>
    <w:rsid w:val="001E736C"/>
    <w:rsid w:val="001E7884"/>
    <w:rsid w:val="001F0799"/>
    <w:rsid w:val="001F1A3D"/>
    <w:rsid w:val="001F20BF"/>
    <w:rsid w:val="001F325F"/>
    <w:rsid w:val="001F3441"/>
    <w:rsid w:val="001F5577"/>
    <w:rsid w:val="001F577B"/>
    <w:rsid w:val="001F6683"/>
    <w:rsid w:val="001F7455"/>
    <w:rsid w:val="001F77B6"/>
    <w:rsid w:val="0020027F"/>
    <w:rsid w:val="002004B5"/>
    <w:rsid w:val="0020071F"/>
    <w:rsid w:val="002024EE"/>
    <w:rsid w:val="00202F84"/>
    <w:rsid w:val="0020370B"/>
    <w:rsid w:val="00203B1F"/>
    <w:rsid w:val="0020416E"/>
    <w:rsid w:val="0020449A"/>
    <w:rsid w:val="00204954"/>
    <w:rsid w:val="002058A0"/>
    <w:rsid w:val="00205C4E"/>
    <w:rsid w:val="00206BEF"/>
    <w:rsid w:val="00207D44"/>
    <w:rsid w:val="002122F0"/>
    <w:rsid w:val="00214800"/>
    <w:rsid w:val="00214F80"/>
    <w:rsid w:val="00216B10"/>
    <w:rsid w:val="0021741E"/>
    <w:rsid w:val="002176D7"/>
    <w:rsid w:val="002200BC"/>
    <w:rsid w:val="002228D4"/>
    <w:rsid w:val="00222E5E"/>
    <w:rsid w:val="002230F1"/>
    <w:rsid w:val="0022341B"/>
    <w:rsid w:val="00223DA0"/>
    <w:rsid w:val="00224A37"/>
    <w:rsid w:val="00224A88"/>
    <w:rsid w:val="00225B1B"/>
    <w:rsid w:val="00227587"/>
    <w:rsid w:val="00227DE6"/>
    <w:rsid w:val="0023121F"/>
    <w:rsid w:val="002323B6"/>
    <w:rsid w:val="002334E6"/>
    <w:rsid w:val="00233F61"/>
    <w:rsid w:val="002341F2"/>
    <w:rsid w:val="002367B2"/>
    <w:rsid w:val="00236A6B"/>
    <w:rsid w:val="00242445"/>
    <w:rsid w:val="00242B63"/>
    <w:rsid w:val="0024358E"/>
    <w:rsid w:val="0024516C"/>
    <w:rsid w:val="00246510"/>
    <w:rsid w:val="002465BA"/>
    <w:rsid w:val="00246B85"/>
    <w:rsid w:val="00247D76"/>
    <w:rsid w:val="002512D4"/>
    <w:rsid w:val="00251DBC"/>
    <w:rsid w:val="002529D1"/>
    <w:rsid w:val="00252FCB"/>
    <w:rsid w:val="00254516"/>
    <w:rsid w:val="00254791"/>
    <w:rsid w:val="00255A48"/>
    <w:rsid w:val="00255E87"/>
    <w:rsid w:val="00257FFD"/>
    <w:rsid w:val="00260965"/>
    <w:rsid w:val="00261281"/>
    <w:rsid w:val="002615A0"/>
    <w:rsid w:val="00262044"/>
    <w:rsid w:val="00262DB7"/>
    <w:rsid w:val="002639F3"/>
    <w:rsid w:val="00263EFD"/>
    <w:rsid w:val="00264AFB"/>
    <w:rsid w:val="00266CC1"/>
    <w:rsid w:val="00270625"/>
    <w:rsid w:val="00271B8B"/>
    <w:rsid w:val="00273754"/>
    <w:rsid w:val="002737CB"/>
    <w:rsid w:val="00274B8E"/>
    <w:rsid w:val="00274FA6"/>
    <w:rsid w:val="00275437"/>
    <w:rsid w:val="00276B25"/>
    <w:rsid w:val="00277227"/>
    <w:rsid w:val="0027778B"/>
    <w:rsid w:val="00280592"/>
    <w:rsid w:val="00280CA6"/>
    <w:rsid w:val="00282203"/>
    <w:rsid w:val="002830B1"/>
    <w:rsid w:val="00283482"/>
    <w:rsid w:val="002839D9"/>
    <w:rsid w:val="00283A7F"/>
    <w:rsid w:val="00285ACC"/>
    <w:rsid w:val="00286692"/>
    <w:rsid w:val="00286777"/>
    <w:rsid w:val="002879F4"/>
    <w:rsid w:val="00290ABF"/>
    <w:rsid w:val="00290FB6"/>
    <w:rsid w:val="002912F3"/>
    <w:rsid w:val="00291B07"/>
    <w:rsid w:val="00292B56"/>
    <w:rsid w:val="00294804"/>
    <w:rsid w:val="00295CB0"/>
    <w:rsid w:val="00297A5F"/>
    <w:rsid w:val="002A01ED"/>
    <w:rsid w:val="002A2409"/>
    <w:rsid w:val="002A41A6"/>
    <w:rsid w:val="002A42BB"/>
    <w:rsid w:val="002A430B"/>
    <w:rsid w:val="002B08F5"/>
    <w:rsid w:val="002B15B1"/>
    <w:rsid w:val="002B296C"/>
    <w:rsid w:val="002B3CBF"/>
    <w:rsid w:val="002B4371"/>
    <w:rsid w:val="002B489D"/>
    <w:rsid w:val="002B4F84"/>
    <w:rsid w:val="002B52F7"/>
    <w:rsid w:val="002B5803"/>
    <w:rsid w:val="002B5F78"/>
    <w:rsid w:val="002B666E"/>
    <w:rsid w:val="002C0298"/>
    <w:rsid w:val="002C03BC"/>
    <w:rsid w:val="002C0413"/>
    <w:rsid w:val="002C0EC0"/>
    <w:rsid w:val="002C1271"/>
    <w:rsid w:val="002C13C3"/>
    <w:rsid w:val="002C1BA8"/>
    <w:rsid w:val="002C249C"/>
    <w:rsid w:val="002C307D"/>
    <w:rsid w:val="002C39D5"/>
    <w:rsid w:val="002C41BA"/>
    <w:rsid w:val="002C4FEB"/>
    <w:rsid w:val="002D008D"/>
    <w:rsid w:val="002D1C86"/>
    <w:rsid w:val="002D24AD"/>
    <w:rsid w:val="002D2C37"/>
    <w:rsid w:val="002D3EF7"/>
    <w:rsid w:val="002D40F8"/>
    <w:rsid w:val="002D4E6C"/>
    <w:rsid w:val="002D6EC8"/>
    <w:rsid w:val="002D7FD5"/>
    <w:rsid w:val="002E072C"/>
    <w:rsid w:val="002E18A1"/>
    <w:rsid w:val="002E1F78"/>
    <w:rsid w:val="002E33B3"/>
    <w:rsid w:val="002E385B"/>
    <w:rsid w:val="002E3E88"/>
    <w:rsid w:val="002E4047"/>
    <w:rsid w:val="002E6886"/>
    <w:rsid w:val="002E69BE"/>
    <w:rsid w:val="002E708F"/>
    <w:rsid w:val="002E78AD"/>
    <w:rsid w:val="002E79DA"/>
    <w:rsid w:val="002F0A15"/>
    <w:rsid w:val="002F3910"/>
    <w:rsid w:val="002F56F7"/>
    <w:rsid w:val="002F5CE4"/>
    <w:rsid w:val="002F733F"/>
    <w:rsid w:val="0030143D"/>
    <w:rsid w:val="003026F0"/>
    <w:rsid w:val="00307383"/>
    <w:rsid w:val="00310166"/>
    <w:rsid w:val="003114F9"/>
    <w:rsid w:val="0031193E"/>
    <w:rsid w:val="00313EF9"/>
    <w:rsid w:val="00314D2C"/>
    <w:rsid w:val="00315D60"/>
    <w:rsid w:val="00315DDE"/>
    <w:rsid w:val="00317532"/>
    <w:rsid w:val="00317F1E"/>
    <w:rsid w:val="003201B0"/>
    <w:rsid w:val="00320971"/>
    <w:rsid w:val="00320D0D"/>
    <w:rsid w:val="003232C7"/>
    <w:rsid w:val="00323564"/>
    <w:rsid w:val="003238E8"/>
    <w:rsid w:val="00323923"/>
    <w:rsid w:val="00324A77"/>
    <w:rsid w:val="00325271"/>
    <w:rsid w:val="00325683"/>
    <w:rsid w:val="0032635B"/>
    <w:rsid w:val="003268EA"/>
    <w:rsid w:val="00326A06"/>
    <w:rsid w:val="00332319"/>
    <w:rsid w:val="003326EF"/>
    <w:rsid w:val="003332FE"/>
    <w:rsid w:val="00334402"/>
    <w:rsid w:val="00334440"/>
    <w:rsid w:val="00334E1C"/>
    <w:rsid w:val="00335F95"/>
    <w:rsid w:val="003364D6"/>
    <w:rsid w:val="00336D5F"/>
    <w:rsid w:val="0033720F"/>
    <w:rsid w:val="003375FA"/>
    <w:rsid w:val="00337BCE"/>
    <w:rsid w:val="003400BC"/>
    <w:rsid w:val="00340470"/>
    <w:rsid w:val="00340AB9"/>
    <w:rsid w:val="00341505"/>
    <w:rsid w:val="003415E3"/>
    <w:rsid w:val="003422B8"/>
    <w:rsid w:val="00342BB9"/>
    <w:rsid w:val="003444E3"/>
    <w:rsid w:val="0034537A"/>
    <w:rsid w:val="003455CB"/>
    <w:rsid w:val="0034615C"/>
    <w:rsid w:val="00347506"/>
    <w:rsid w:val="00347907"/>
    <w:rsid w:val="00351382"/>
    <w:rsid w:val="003522CC"/>
    <w:rsid w:val="003530B1"/>
    <w:rsid w:val="00353221"/>
    <w:rsid w:val="00353BAD"/>
    <w:rsid w:val="00354701"/>
    <w:rsid w:val="003554F6"/>
    <w:rsid w:val="00355B4C"/>
    <w:rsid w:val="003561F1"/>
    <w:rsid w:val="0035683E"/>
    <w:rsid w:val="00356B4A"/>
    <w:rsid w:val="00356D11"/>
    <w:rsid w:val="003602D2"/>
    <w:rsid w:val="00360779"/>
    <w:rsid w:val="00360FCD"/>
    <w:rsid w:val="00361CDF"/>
    <w:rsid w:val="00361F62"/>
    <w:rsid w:val="0036322C"/>
    <w:rsid w:val="003635F5"/>
    <w:rsid w:val="003638B0"/>
    <w:rsid w:val="003638D0"/>
    <w:rsid w:val="003641B8"/>
    <w:rsid w:val="00365F2B"/>
    <w:rsid w:val="00370347"/>
    <w:rsid w:val="00370794"/>
    <w:rsid w:val="003713C2"/>
    <w:rsid w:val="00371611"/>
    <w:rsid w:val="0037195E"/>
    <w:rsid w:val="00371BE1"/>
    <w:rsid w:val="0037285C"/>
    <w:rsid w:val="0037493D"/>
    <w:rsid w:val="00374BA7"/>
    <w:rsid w:val="00374F4D"/>
    <w:rsid w:val="003752EB"/>
    <w:rsid w:val="00375916"/>
    <w:rsid w:val="00375A57"/>
    <w:rsid w:val="00376EC6"/>
    <w:rsid w:val="00377110"/>
    <w:rsid w:val="00377DD7"/>
    <w:rsid w:val="00380BAD"/>
    <w:rsid w:val="00382141"/>
    <w:rsid w:val="0038322A"/>
    <w:rsid w:val="00383AD6"/>
    <w:rsid w:val="00384024"/>
    <w:rsid w:val="00385911"/>
    <w:rsid w:val="00386EC0"/>
    <w:rsid w:val="00387684"/>
    <w:rsid w:val="00387BDB"/>
    <w:rsid w:val="00391BD6"/>
    <w:rsid w:val="003924A2"/>
    <w:rsid w:val="00392865"/>
    <w:rsid w:val="00392CD1"/>
    <w:rsid w:val="00392D02"/>
    <w:rsid w:val="003930A1"/>
    <w:rsid w:val="00393BB4"/>
    <w:rsid w:val="00393ED2"/>
    <w:rsid w:val="00394AB0"/>
    <w:rsid w:val="00394BE1"/>
    <w:rsid w:val="0039509D"/>
    <w:rsid w:val="00395A9D"/>
    <w:rsid w:val="003A09EA"/>
    <w:rsid w:val="003A17B5"/>
    <w:rsid w:val="003A2064"/>
    <w:rsid w:val="003A4049"/>
    <w:rsid w:val="003A65C5"/>
    <w:rsid w:val="003A72D2"/>
    <w:rsid w:val="003A76C1"/>
    <w:rsid w:val="003B030F"/>
    <w:rsid w:val="003B0AE0"/>
    <w:rsid w:val="003B0FC7"/>
    <w:rsid w:val="003B19E8"/>
    <w:rsid w:val="003B3470"/>
    <w:rsid w:val="003B3485"/>
    <w:rsid w:val="003B36E1"/>
    <w:rsid w:val="003B40DA"/>
    <w:rsid w:val="003B42D4"/>
    <w:rsid w:val="003B499D"/>
    <w:rsid w:val="003B5ECF"/>
    <w:rsid w:val="003B5FCC"/>
    <w:rsid w:val="003B6C6B"/>
    <w:rsid w:val="003B72B9"/>
    <w:rsid w:val="003B786D"/>
    <w:rsid w:val="003B7C64"/>
    <w:rsid w:val="003B7D30"/>
    <w:rsid w:val="003C1D05"/>
    <w:rsid w:val="003C2D5D"/>
    <w:rsid w:val="003C41B8"/>
    <w:rsid w:val="003C4801"/>
    <w:rsid w:val="003C5EE9"/>
    <w:rsid w:val="003C628B"/>
    <w:rsid w:val="003C679C"/>
    <w:rsid w:val="003C6DC6"/>
    <w:rsid w:val="003C77BB"/>
    <w:rsid w:val="003C7C3F"/>
    <w:rsid w:val="003C7FCA"/>
    <w:rsid w:val="003D05CD"/>
    <w:rsid w:val="003D0B08"/>
    <w:rsid w:val="003D54DB"/>
    <w:rsid w:val="003D64D3"/>
    <w:rsid w:val="003D6BAB"/>
    <w:rsid w:val="003D6CB0"/>
    <w:rsid w:val="003D72EF"/>
    <w:rsid w:val="003D7DAF"/>
    <w:rsid w:val="003E05DB"/>
    <w:rsid w:val="003E2383"/>
    <w:rsid w:val="003E2CA9"/>
    <w:rsid w:val="003E2DDD"/>
    <w:rsid w:val="003E2F0D"/>
    <w:rsid w:val="003E3C7A"/>
    <w:rsid w:val="003E587F"/>
    <w:rsid w:val="003E7853"/>
    <w:rsid w:val="003F00F4"/>
    <w:rsid w:val="003F00F6"/>
    <w:rsid w:val="003F0D29"/>
    <w:rsid w:val="003F2C66"/>
    <w:rsid w:val="003F2E04"/>
    <w:rsid w:val="003F623F"/>
    <w:rsid w:val="00401600"/>
    <w:rsid w:val="00401660"/>
    <w:rsid w:val="00404347"/>
    <w:rsid w:val="0040448F"/>
    <w:rsid w:val="0040482B"/>
    <w:rsid w:val="00404E91"/>
    <w:rsid w:val="00404EEA"/>
    <w:rsid w:val="00405A5A"/>
    <w:rsid w:val="0040656B"/>
    <w:rsid w:val="0041037E"/>
    <w:rsid w:val="004103A5"/>
    <w:rsid w:val="0041052E"/>
    <w:rsid w:val="00411525"/>
    <w:rsid w:val="00412844"/>
    <w:rsid w:val="00413C81"/>
    <w:rsid w:val="00413F02"/>
    <w:rsid w:val="00414C08"/>
    <w:rsid w:val="00416D4A"/>
    <w:rsid w:val="004171A5"/>
    <w:rsid w:val="00420DD3"/>
    <w:rsid w:val="004210D5"/>
    <w:rsid w:val="00421DA6"/>
    <w:rsid w:val="00422115"/>
    <w:rsid w:val="004229BB"/>
    <w:rsid w:val="0042302E"/>
    <w:rsid w:val="00423749"/>
    <w:rsid w:val="00423CF3"/>
    <w:rsid w:val="00425138"/>
    <w:rsid w:val="004254BE"/>
    <w:rsid w:val="00425E1E"/>
    <w:rsid w:val="00431A79"/>
    <w:rsid w:val="004324FF"/>
    <w:rsid w:val="00432B0A"/>
    <w:rsid w:val="00433C9E"/>
    <w:rsid w:val="004348F5"/>
    <w:rsid w:val="00435CB7"/>
    <w:rsid w:val="00435DC5"/>
    <w:rsid w:val="004360DC"/>
    <w:rsid w:val="004363BC"/>
    <w:rsid w:val="004364E0"/>
    <w:rsid w:val="004366D5"/>
    <w:rsid w:val="00440389"/>
    <w:rsid w:val="00440B59"/>
    <w:rsid w:val="00440DD9"/>
    <w:rsid w:val="0044225F"/>
    <w:rsid w:val="00444715"/>
    <w:rsid w:val="004450AF"/>
    <w:rsid w:val="0044573D"/>
    <w:rsid w:val="0044583B"/>
    <w:rsid w:val="00445A68"/>
    <w:rsid w:val="00446965"/>
    <w:rsid w:val="004522F9"/>
    <w:rsid w:val="0045327B"/>
    <w:rsid w:val="00456B1C"/>
    <w:rsid w:val="00456BD6"/>
    <w:rsid w:val="00456CD8"/>
    <w:rsid w:val="004600AB"/>
    <w:rsid w:val="00460296"/>
    <w:rsid w:val="0046039C"/>
    <w:rsid w:val="00461020"/>
    <w:rsid w:val="004618BF"/>
    <w:rsid w:val="004621EA"/>
    <w:rsid w:val="0046277D"/>
    <w:rsid w:val="00462D15"/>
    <w:rsid w:val="0046368F"/>
    <w:rsid w:val="00463AC0"/>
    <w:rsid w:val="00464C6D"/>
    <w:rsid w:val="00464CE7"/>
    <w:rsid w:val="00465FFF"/>
    <w:rsid w:val="004665AA"/>
    <w:rsid w:val="00466A0F"/>
    <w:rsid w:val="0046701D"/>
    <w:rsid w:val="00467C02"/>
    <w:rsid w:val="00470C12"/>
    <w:rsid w:val="004724AE"/>
    <w:rsid w:val="00475705"/>
    <w:rsid w:val="00475F82"/>
    <w:rsid w:val="00476A27"/>
    <w:rsid w:val="00481717"/>
    <w:rsid w:val="00482CA8"/>
    <w:rsid w:val="00484C3D"/>
    <w:rsid w:val="0048514B"/>
    <w:rsid w:val="004858C7"/>
    <w:rsid w:val="00486620"/>
    <w:rsid w:val="00486C41"/>
    <w:rsid w:val="00487B58"/>
    <w:rsid w:val="00487CAE"/>
    <w:rsid w:val="00490F9B"/>
    <w:rsid w:val="00490FE0"/>
    <w:rsid w:val="0049174E"/>
    <w:rsid w:val="00491E45"/>
    <w:rsid w:val="00493497"/>
    <w:rsid w:val="0049416C"/>
    <w:rsid w:val="004944CC"/>
    <w:rsid w:val="004955A6"/>
    <w:rsid w:val="004958B1"/>
    <w:rsid w:val="00497AE3"/>
    <w:rsid w:val="004A074B"/>
    <w:rsid w:val="004A1B38"/>
    <w:rsid w:val="004A1C38"/>
    <w:rsid w:val="004A1E95"/>
    <w:rsid w:val="004A2B59"/>
    <w:rsid w:val="004A38D6"/>
    <w:rsid w:val="004A4B05"/>
    <w:rsid w:val="004A50AF"/>
    <w:rsid w:val="004A5B0B"/>
    <w:rsid w:val="004A6683"/>
    <w:rsid w:val="004B053F"/>
    <w:rsid w:val="004B0DBA"/>
    <w:rsid w:val="004B1303"/>
    <w:rsid w:val="004B18A7"/>
    <w:rsid w:val="004B1FBD"/>
    <w:rsid w:val="004B4528"/>
    <w:rsid w:val="004B4AC8"/>
    <w:rsid w:val="004B6849"/>
    <w:rsid w:val="004C4971"/>
    <w:rsid w:val="004C4D5E"/>
    <w:rsid w:val="004C75EE"/>
    <w:rsid w:val="004D0386"/>
    <w:rsid w:val="004D316B"/>
    <w:rsid w:val="004D47D8"/>
    <w:rsid w:val="004D66D8"/>
    <w:rsid w:val="004D71FD"/>
    <w:rsid w:val="004D7A1E"/>
    <w:rsid w:val="004E053D"/>
    <w:rsid w:val="004E0576"/>
    <w:rsid w:val="004E069D"/>
    <w:rsid w:val="004E1576"/>
    <w:rsid w:val="004E1BB6"/>
    <w:rsid w:val="004E1D43"/>
    <w:rsid w:val="004E2688"/>
    <w:rsid w:val="004E37C4"/>
    <w:rsid w:val="004E3B95"/>
    <w:rsid w:val="004E5664"/>
    <w:rsid w:val="004E614A"/>
    <w:rsid w:val="004E7CAE"/>
    <w:rsid w:val="004E7D8C"/>
    <w:rsid w:val="004F15F8"/>
    <w:rsid w:val="004F2331"/>
    <w:rsid w:val="004F3F3A"/>
    <w:rsid w:val="004F46B2"/>
    <w:rsid w:val="004F6753"/>
    <w:rsid w:val="004F7324"/>
    <w:rsid w:val="004F7B07"/>
    <w:rsid w:val="004F7C78"/>
    <w:rsid w:val="00500484"/>
    <w:rsid w:val="00500D34"/>
    <w:rsid w:val="00500DD2"/>
    <w:rsid w:val="00503632"/>
    <w:rsid w:val="0050554C"/>
    <w:rsid w:val="00506A1B"/>
    <w:rsid w:val="0051065C"/>
    <w:rsid w:val="00511423"/>
    <w:rsid w:val="005116D3"/>
    <w:rsid w:val="00511F34"/>
    <w:rsid w:val="00512C20"/>
    <w:rsid w:val="0051377E"/>
    <w:rsid w:val="0051544E"/>
    <w:rsid w:val="005158C2"/>
    <w:rsid w:val="005172C8"/>
    <w:rsid w:val="00520208"/>
    <w:rsid w:val="00521C8E"/>
    <w:rsid w:val="00522724"/>
    <w:rsid w:val="00522880"/>
    <w:rsid w:val="005229B0"/>
    <w:rsid w:val="00524806"/>
    <w:rsid w:val="00524A2E"/>
    <w:rsid w:val="00524AA0"/>
    <w:rsid w:val="00524B23"/>
    <w:rsid w:val="0052602A"/>
    <w:rsid w:val="0052606E"/>
    <w:rsid w:val="00526253"/>
    <w:rsid w:val="00526D01"/>
    <w:rsid w:val="0052713C"/>
    <w:rsid w:val="005271FA"/>
    <w:rsid w:val="0053012E"/>
    <w:rsid w:val="00531122"/>
    <w:rsid w:val="00531341"/>
    <w:rsid w:val="005333D9"/>
    <w:rsid w:val="005335D7"/>
    <w:rsid w:val="00533C92"/>
    <w:rsid w:val="005347C8"/>
    <w:rsid w:val="0053491B"/>
    <w:rsid w:val="0053565F"/>
    <w:rsid w:val="005360C5"/>
    <w:rsid w:val="00536EAA"/>
    <w:rsid w:val="005372C3"/>
    <w:rsid w:val="00540061"/>
    <w:rsid w:val="00540217"/>
    <w:rsid w:val="00540590"/>
    <w:rsid w:val="0054133C"/>
    <w:rsid w:val="00541CB8"/>
    <w:rsid w:val="00542646"/>
    <w:rsid w:val="0054437B"/>
    <w:rsid w:val="005445ED"/>
    <w:rsid w:val="00544E8B"/>
    <w:rsid w:val="00550B4C"/>
    <w:rsid w:val="00550D4A"/>
    <w:rsid w:val="00551173"/>
    <w:rsid w:val="00551C4E"/>
    <w:rsid w:val="00551E9E"/>
    <w:rsid w:val="00551F61"/>
    <w:rsid w:val="00551FA6"/>
    <w:rsid w:val="00552753"/>
    <w:rsid w:val="00552B8B"/>
    <w:rsid w:val="00552EA1"/>
    <w:rsid w:val="005536AD"/>
    <w:rsid w:val="00553C3D"/>
    <w:rsid w:val="00553FA4"/>
    <w:rsid w:val="00555B2F"/>
    <w:rsid w:val="00556A4C"/>
    <w:rsid w:val="00557171"/>
    <w:rsid w:val="00557B9A"/>
    <w:rsid w:val="0056007D"/>
    <w:rsid w:val="005607D2"/>
    <w:rsid w:val="0056157D"/>
    <w:rsid w:val="00562806"/>
    <w:rsid w:val="00562ED7"/>
    <w:rsid w:val="00563A55"/>
    <w:rsid w:val="00563D34"/>
    <w:rsid w:val="00565F30"/>
    <w:rsid w:val="00566216"/>
    <w:rsid w:val="0056667C"/>
    <w:rsid w:val="00567A89"/>
    <w:rsid w:val="005723CD"/>
    <w:rsid w:val="005728BB"/>
    <w:rsid w:val="00572EA2"/>
    <w:rsid w:val="00575E3D"/>
    <w:rsid w:val="005764DB"/>
    <w:rsid w:val="0057756E"/>
    <w:rsid w:val="005776F9"/>
    <w:rsid w:val="0058057C"/>
    <w:rsid w:val="00581C3B"/>
    <w:rsid w:val="00581CCD"/>
    <w:rsid w:val="00582B41"/>
    <w:rsid w:val="0058321A"/>
    <w:rsid w:val="00583B2F"/>
    <w:rsid w:val="00583DC3"/>
    <w:rsid w:val="005843C7"/>
    <w:rsid w:val="0058491B"/>
    <w:rsid w:val="005851E5"/>
    <w:rsid w:val="005855DF"/>
    <w:rsid w:val="00585A54"/>
    <w:rsid w:val="0058602E"/>
    <w:rsid w:val="005875E4"/>
    <w:rsid w:val="005877F5"/>
    <w:rsid w:val="00587C15"/>
    <w:rsid w:val="005906E2"/>
    <w:rsid w:val="0059096C"/>
    <w:rsid w:val="00590C5C"/>
    <w:rsid w:val="005912E5"/>
    <w:rsid w:val="005930C3"/>
    <w:rsid w:val="00593B71"/>
    <w:rsid w:val="00595123"/>
    <w:rsid w:val="00595513"/>
    <w:rsid w:val="00597C11"/>
    <w:rsid w:val="005A049D"/>
    <w:rsid w:val="005A35FD"/>
    <w:rsid w:val="005A56A9"/>
    <w:rsid w:val="005A58D6"/>
    <w:rsid w:val="005A7B63"/>
    <w:rsid w:val="005B0C08"/>
    <w:rsid w:val="005B113F"/>
    <w:rsid w:val="005B1726"/>
    <w:rsid w:val="005B3446"/>
    <w:rsid w:val="005B463F"/>
    <w:rsid w:val="005B4B99"/>
    <w:rsid w:val="005B5838"/>
    <w:rsid w:val="005B6E70"/>
    <w:rsid w:val="005C19D5"/>
    <w:rsid w:val="005C280E"/>
    <w:rsid w:val="005C445A"/>
    <w:rsid w:val="005C639E"/>
    <w:rsid w:val="005C65C0"/>
    <w:rsid w:val="005D2ADC"/>
    <w:rsid w:val="005D31A5"/>
    <w:rsid w:val="005D4DAF"/>
    <w:rsid w:val="005D505B"/>
    <w:rsid w:val="005D5FB4"/>
    <w:rsid w:val="005D6635"/>
    <w:rsid w:val="005E0BBA"/>
    <w:rsid w:val="005E1C1C"/>
    <w:rsid w:val="005E2174"/>
    <w:rsid w:val="005E333A"/>
    <w:rsid w:val="005E34DE"/>
    <w:rsid w:val="005E37A7"/>
    <w:rsid w:val="005E3CED"/>
    <w:rsid w:val="005E44B6"/>
    <w:rsid w:val="005E4A4E"/>
    <w:rsid w:val="005E74D2"/>
    <w:rsid w:val="005E7D54"/>
    <w:rsid w:val="005E7D80"/>
    <w:rsid w:val="005F08A6"/>
    <w:rsid w:val="005F1A7A"/>
    <w:rsid w:val="005F2A70"/>
    <w:rsid w:val="005F2AE2"/>
    <w:rsid w:val="005F2D9C"/>
    <w:rsid w:val="005F325F"/>
    <w:rsid w:val="005F380D"/>
    <w:rsid w:val="005F3EE4"/>
    <w:rsid w:val="005F4E04"/>
    <w:rsid w:val="005F4E69"/>
    <w:rsid w:val="005F59C7"/>
    <w:rsid w:val="005F5C4D"/>
    <w:rsid w:val="005F616E"/>
    <w:rsid w:val="0060071D"/>
    <w:rsid w:val="006027E9"/>
    <w:rsid w:val="0060363F"/>
    <w:rsid w:val="006038AE"/>
    <w:rsid w:val="00603A7F"/>
    <w:rsid w:val="00603B01"/>
    <w:rsid w:val="006043EF"/>
    <w:rsid w:val="006046D7"/>
    <w:rsid w:val="00604AC0"/>
    <w:rsid w:val="0060625C"/>
    <w:rsid w:val="00606916"/>
    <w:rsid w:val="00607CF2"/>
    <w:rsid w:val="00610875"/>
    <w:rsid w:val="00610DF7"/>
    <w:rsid w:val="00611EC0"/>
    <w:rsid w:val="00612ABD"/>
    <w:rsid w:val="00612D43"/>
    <w:rsid w:val="00613ADF"/>
    <w:rsid w:val="00614B14"/>
    <w:rsid w:val="006158C1"/>
    <w:rsid w:val="00620255"/>
    <w:rsid w:val="006204D2"/>
    <w:rsid w:val="00623D62"/>
    <w:rsid w:val="006245D0"/>
    <w:rsid w:val="006246AA"/>
    <w:rsid w:val="006256C0"/>
    <w:rsid w:val="00627977"/>
    <w:rsid w:val="0063045B"/>
    <w:rsid w:val="00630A6B"/>
    <w:rsid w:val="00630D0B"/>
    <w:rsid w:val="00631B4A"/>
    <w:rsid w:val="00632270"/>
    <w:rsid w:val="006327EE"/>
    <w:rsid w:val="00633299"/>
    <w:rsid w:val="006335F0"/>
    <w:rsid w:val="00633E0A"/>
    <w:rsid w:val="006343C1"/>
    <w:rsid w:val="0063492A"/>
    <w:rsid w:val="006354FB"/>
    <w:rsid w:val="00635D23"/>
    <w:rsid w:val="00636F2E"/>
    <w:rsid w:val="006406CD"/>
    <w:rsid w:val="006416F3"/>
    <w:rsid w:val="00641BC2"/>
    <w:rsid w:val="00642955"/>
    <w:rsid w:val="0064575E"/>
    <w:rsid w:val="006462B9"/>
    <w:rsid w:val="00650A47"/>
    <w:rsid w:val="006511E7"/>
    <w:rsid w:val="00652F21"/>
    <w:rsid w:val="00653B90"/>
    <w:rsid w:val="00653E69"/>
    <w:rsid w:val="006541D9"/>
    <w:rsid w:val="00654270"/>
    <w:rsid w:val="0065498F"/>
    <w:rsid w:val="00654E09"/>
    <w:rsid w:val="00654E6F"/>
    <w:rsid w:val="00656C0B"/>
    <w:rsid w:val="00656FCB"/>
    <w:rsid w:val="00660889"/>
    <w:rsid w:val="00660C7B"/>
    <w:rsid w:val="00660F7F"/>
    <w:rsid w:val="00661C40"/>
    <w:rsid w:val="006625EF"/>
    <w:rsid w:val="006632B6"/>
    <w:rsid w:val="0066542B"/>
    <w:rsid w:val="0066595C"/>
    <w:rsid w:val="00667426"/>
    <w:rsid w:val="00671779"/>
    <w:rsid w:val="00671FCF"/>
    <w:rsid w:val="0067361B"/>
    <w:rsid w:val="0067376A"/>
    <w:rsid w:val="00674252"/>
    <w:rsid w:val="00676678"/>
    <w:rsid w:val="00680756"/>
    <w:rsid w:val="00680D31"/>
    <w:rsid w:val="00681519"/>
    <w:rsid w:val="00681AA7"/>
    <w:rsid w:val="00682A64"/>
    <w:rsid w:val="00682B07"/>
    <w:rsid w:val="00682BCC"/>
    <w:rsid w:val="00683AF0"/>
    <w:rsid w:val="0068402E"/>
    <w:rsid w:val="00684912"/>
    <w:rsid w:val="00690F4A"/>
    <w:rsid w:val="006914D3"/>
    <w:rsid w:val="00692291"/>
    <w:rsid w:val="00693557"/>
    <w:rsid w:val="006936AD"/>
    <w:rsid w:val="0069523D"/>
    <w:rsid w:val="00696913"/>
    <w:rsid w:val="00696B2D"/>
    <w:rsid w:val="00697F8B"/>
    <w:rsid w:val="006A23EE"/>
    <w:rsid w:val="006A422E"/>
    <w:rsid w:val="006A5122"/>
    <w:rsid w:val="006A5AC0"/>
    <w:rsid w:val="006A6099"/>
    <w:rsid w:val="006A60C4"/>
    <w:rsid w:val="006A6A30"/>
    <w:rsid w:val="006A6ADC"/>
    <w:rsid w:val="006A7398"/>
    <w:rsid w:val="006A7A26"/>
    <w:rsid w:val="006B0AA6"/>
    <w:rsid w:val="006B10E7"/>
    <w:rsid w:val="006B1921"/>
    <w:rsid w:val="006B1E00"/>
    <w:rsid w:val="006B341B"/>
    <w:rsid w:val="006B55DA"/>
    <w:rsid w:val="006B5930"/>
    <w:rsid w:val="006B6834"/>
    <w:rsid w:val="006B699E"/>
    <w:rsid w:val="006B6E49"/>
    <w:rsid w:val="006B6FC5"/>
    <w:rsid w:val="006C0A00"/>
    <w:rsid w:val="006C208E"/>
    <w:rsid w:val="006C265E"/>
    <w:rsid w:val="006C414E"/>
    <w:rsid w:val="006C44D2"/>
    <w:rsid w:val="006C482B"/>
    <w:rsid w:val="006D1332"/>
    <w:rsid w:val="006D2B85"/>
    <w:rsid w:val="006D2B9E"/>
    <w:rsid w:val="006D3872"/>
    <w:rsid w:val="006D3FFE"/>
    <w:rsid w:val="006D49DC"/>
    <w:rsid w:val="006D5EE7"/>
    <w:rsid w:val="006D7513"/>
    <w:rsid w:val="006D78AF"/>
    <w:rsid w:val="006E1A47"/>
    <w:rsid w:val="006E2B64"/>
    <w:rsid w:val="006E3C09"/>
    <w:rsid w:val="006E3EA8"/>
    <w:rsid w:val="006E56E2"/>
    <w:rsid w:val="006E5C46"/>
    <w:rsid w:val="006E709D"/>
    <w:rsid w:val="006F1944"/>
    <w:rsid w:val="006F34FB"/>
    <w:rsid w:val="006F3942"/>
    <w:rsid w:val="006F60AF"/>
    <w:rsid w:val="006F6707"/>
    <w:rsid w:val="006F6C2D"/>
    <w:rsid w:val="006F7E65"/>
    <w:rsid w:val="006F7FB1"/>
    <w:rsid w:val="00700860"/>
    <w:rsid w:val="007030D5"/>
    <w:rsid w:val="00703126"/>
    <w:rsid w:val="00703607"/>
    <w:rsid w:val="00705E62"/>
    <w:rsid w:val="00705F6F"/>
    <w:rsid w:val="00706AD6"/>
    <w:rsid w:val="00706BD5"/>
    <w:rsid w:val="00706E25"/>
    <w:rsid w:val="007071D0"/>
    <w:rsid w:val="007108F4"/>
    <w:rsid w:val="007112C5"/>
    <w:rsid w:val="007129C7"/>
    <w:rsid w:val="00712E09"/>
    <w:rsid w:val="00713446"/>
    <w:rsid w:val="00713F68"/>
    <w:rsid w:val="007140E6"/>
    <w:rsid w:val="00715B77"/>
    <w:rsid w:val="00716F4C"/>
    <w:rsid w:val="007207FA"/>
    <w:rsid w:val="00720953"/>
    <w:rsid w:val="00721D7C"/>
    <w:rsid w:val="00721E0B"/>
    <w:rsid w:val="00721E49"/>
    <w:rsid w:val="0072295A"/>
    <w:rsid w:val="00722FBA"/>
    <w:rsid w:val="0072320B"/>
    <w:rsid w:val="00723EE5"/>
    <w:rsid w:val="00724278"/>
    <w:rsid w:val="00724A57"/>
    <w:rsid w:val="0072579C"/>
    <w:rsid w:val="00725804"/>
    <w:rsid w:val="007258AC"/>
    <w:rsid w:val="00725A1B"/>
    <w:rsid w:val="0072692A"/>
    <w:rsid w:val="00727FF1"/>
    <w:rsid w:val="0073062A"/>
    <w:rsid w:val="0073084B"/>
    <w:rsid w:val="007321CD"/>
    <w:rsid w:val="00733087"/>
    <w:rsid w:val="00734883"/>
    <w:rsid w:val="00735F0F"/>
    <w:rsid w:val="007362E7"/>
    <w:rsid w:val="00737E3D"/>
    <w:rsid w:val="00740E75"/>
    <w:rsid w:val="00741741"/>
    <w:rsid w:val="00742B2F"/>
    <w:rsid w:val="00742E25"/>
    <w:rsid w:val="007432D5"/>
    <w:rsid w:val="007438DE"/>
    <w:rsid w:val="007445D9"/>
    <w:rsid w:val="007446A5"/>
    <w:rsid w:val="00744992"/>
    <w:rsid w:val="007449CE"/>
    <w:rsid w:val="00745258"/>
    <w:rsid w:val="00747348"/>
    <w:rsid w:val="0075008B"/>
    <w:rsid w:val="00750323"/>
    <w:rsid w:val="007504BA"/>
    <w:rsid w:val="007508E0"/>
    <w:rsid w:val="00750D50"/>
    <w:rsid w:val="00750FDD"/>
    <w:rsid w:val="00752BD0"/>
    <w:rsid w:val="00752BFC"/>
    <w:rsid w:val="0075506F"/>
    <w:rsid w:val="007552EC"/>
    <w:rsid w:val="0075558D"/>
    <w:rsid w:val="0075643D"/>
    <w:rsid w:val="00756C0D"/>
    <w:rsid w:val="00757811"/>
    <w:rsid w:val="0076170C"/>
    <w:rsid w:val="007621C8"/>
    <w:rsid w:val="00762D2C"/>
    <w:rsid w:val="00764DE3"/>
    <w:rsid w:val="00764EBB"/>
    <w:rsid w:val="00765892"/>
    <w:rsid w:val="00765A0C"/>
    <w:rsid w:val="00765AB8"/>
    <w:rsid w:val="0076697C"/>
    <w:rsid w:val="00766DE0"/>
    <w:rsid w:val="0076765E"/>
    <w:rsid w:val="00770038"/>
    <w:rsid w:val="0077139A"/>
    <w:rsid w:val="00771792"/>
    <w:rsid w:val="00771C5E"/>
    <w:rsid w:val="00772615"/>
    <w:rsid w:val="00772A88"/>
    <w:rsid w:val="007734DC"/>
    <w:rsid w:val="007737AF"/>
    <w:rsid w:val="007739A5"/>
    <w:rsid w:val="00773E62"/>
    <w:rsid w:val="00773F12"/>
    <w:rsid w:val="00773F32"/>
    <w:rsid w:val="00775D93"/>
    <w:rsid w:val="007760C8"/>
    <w:rsid w:val="00776C49"/>
    <w:rsid w:val="00777758"/>
    <w:rsid w:val="007778C4"/>
    <w:rsid w:val="00777E49"/>
    <w:rsid w:val="00777EAB"/>
    <w:rsid w:val="007809F6"/>
    <w:rsid w:val="00780D7B"/>
    <w:rsid w:val="0078110B"/>
    <w:rsid w:val="00781D3D"/>
    <w:rsid w:val="00782C8B"/>
    <w:rsid w:val="0078333C"/>
    <w:rsid w:val="00785212"/>
    <w:rsid w:val="007858E0"/>
    <w:rsid w:val="00786437"/>
    <w:rsid w:val="00787F42"/>
    <w:rsid w:val="0079010D"/>
    <w:rsid w:val="00790ECE"/>
    <w:rsid w:val="007921F1"/>
    <w:rsid w:val="007941A4"/>
    <w:rsid w:val="0079502F"/>
    <w:rsid w:val="00796961"/>
    <w:rsid w:val="00796AB0"/>
    <w:rsid w:val="00796F16"/>
    <w:rsid w:val="00797744"/>
    <w:rsid w:val="0079782A"/>
    <w:rsid w:val="00797E69"/>
    <w:rsid w:val="007A15B3"/>
    <w:rsid w:val="007A20B0"/>
    <w:rsid w:val="007A3174"/>
    <w:rsid w:val="007A3877"/>
    <w:rsid w:val="007A3A98"/>
    <w:rsid w:val="007A3EDA"/>
    <w:rsid w:val="007A4DCF"/>
    <w:rsid w:val="007A532C"/>
    <w:rsid w:val="007A54D7"/>
    <w:rsid w:val="007A64DD"/>
    <w:rsid w:val="007A7BF9"/>
    <w:rsid w:val="007A7FE7"/>
    <w:rsid w:val="007B1099"/>
    <w:rsid w:val="007B1F31"/>
    <w:rsid w:val="007B3688"/>
    <w:rsid w:val="007B530C"/>
    <w:rsid w:val="007B5A59"/>
    <w:rsid w:val="007B5B97"/>
    <w:rsid w:val="007B70DF"/>
    <w:rsid w:val="007B7707"/>
    <w:rsid w:val="007C05A5"/>
    <w:rsid w:val="007C258B"/>
    <w:rsid w:val="007C2BD3"/>
    <w:rsid w:val="007C5800"/>
    <w:rsid w:val="007C5A57"/>
    <w:rsid w:val="007C667F"/>
    <w:rsid w:val="007C67AC"/>
    <w:rsid w:val="007C77EF"/>
    <w:rsid w:val="007C7BFC"/>
    <w:rsid w:val="007D010A"/>
    <w:rsid w:val="007D030C"/>
    <w:rsid w:val="007D0509"/>
    <w:rsid w:val="007D1F0E"/>
    <w:rsid w:val="007D2A99"/>
    <w:rsid w:val="007D30A6"/>
    <w:rsid w:val="007D44B7"/>
    <w:rsid w:val="007D4D01"/>
    <w:rsid w:val="007D4E21"/>
    <w:rsid w:val="007D4E98"/>
    <w:rsid w:val="007D5520"/>
    <w:rsid w:val="007D58D7"/>
    <w:rsid w:val="007D7287"/>
    <w:rsid w:val="007E0FE4"/>
    <w:rsid w:val="007E1CFD"/>
    <w:rsid w:val="007E2218"/>
    <w:rsid w:val="007E2AA5"/>
    <w:rsid w:val="007E35C0"/>
    <w:rsid w:val="007E3E83"/>
    <w:rsid w:val="007E508E"/>
    <w:rsid w:val="007E51C7"/>
    <w:rsid w:val="007E54B6"/>
    <w:rsid w:val="007E560E"/>
    <w:rsid w:val="007E5734"/>
    <w:rsid w:val="007E5894"/>
    <w:rsid w:val="007E5B7B"/>
    <w:rsid w:val="007E5CD0"/>
    <w:rsid w:val="007E6BB6"/>
    <w:rsid w:val="007E73DF"/>
    <w:rsid w:val="007E7FD8"/>
    <w:rsid w:val="007F24A8"/>
    <w:rsid w:val="007F33BB"/>
    <w:rsid w:val="007F4AD5"/>
    <w:rsid w:val="007F505D"/>
    <w:rsid w:val="007F52FF"/>
    <w:rsid w:val="007F5DEB"/>
    <w:rsid w:val="007F6DA8"/>
    <w:rsid w:val="007F7995"/>
    <w:rsid w:val="008004A7"/>
    <w:rsid w:val="00800C5A"/>
    <w:rsid w:val="00801EB7"/>
    <w:rsid w:val="0080465E"/>
    <w:rsid w:val="00804E62"/>
    <w:rsid w:val="00806294"/>
    <w:rsid w:val="00807C63"/>
    <w:rsid w:val="00807ED9"/>
    <w:rsid w:val="008103EF"/>
    <w:rsid w:val="0081079B"/>
    <w:rsid w:val="008110C1"/>
    <w:rsid w:val="0081125F"/>
    <w:rsid w:val="00811B70"/>
    <w:rsid w:val="00812263"/>
    <w:rsid w:val="00812E02"/>
    <w:rsid w:val="00813082"/>
    <w:rsid w:val="0081396E"/>
    <w:rsid w:val="00813FF8"/>
    <w:rsid w:val="008152FA"/>
    <w:rsid w:val="00815D1E"/>
    <w:rsid w:val="00816437"/>
    <w:rsid w:val="00816635"/>
    <w:rsid w:val="00816FF4"/>
    <w:rsid w:val="00817984"/>
    <w:rsid w:val="008179E4"/>
    <w:rsid w:val="008201E6"/>
    <w:rsid w:val="0082033D"/>
    <w:rsid w:val="008207D2"/>
    <w:rsid w:val="00820BD1"/>
    <w:rsid w:val="008212D4"/>
    <w:rsid w:val="00823073"/>
    <w:rsid w:val="00825201"/>
    <w:rsid w:val="00825CC3"/>
    <w:rsid w:val="00826962"/>
    <w:rsid w:val="00826FF8"/>
    <w:rsid w:val="00832909"/>
    <w:rsid w:val="00833356"/>
    <w:rsid w:val="0083428E"/>
    <w:rsid w:val="00834389"/>
    <w:rsid w:val="00835674"/>
    <w:rsid w:val="00836348"/>
    <w:rsid w:val="00836981"/>
    <w:rsid w:val="00836F53"/>
    <w:rsid w:val="008404FB"/>
    <w:rsid w:val="0084073D"/>
    <w:rsid w:val="00841D66"/>
    <w:rsid w:val="00842588"/>
    <w:rsid w:val="00843E97"/>
    <w:rsid w:val="00844461"/>
    <w:rsid w:val="00844479"/>
    <w:rsid w:val="00845173"/>
    <w:rsid w:val="0084531C"/>
    <w:rsid w:val="00845600"/>
    <w:rsid w:val="00845BF1"/>
    <w:rsid w:val="00847A5F"/>
    <w:rsid w:val="00847FBA"/>
    <w:rsid w:val="00850431"/>
    <w:rsid w:val="0085054E"/>
    <w:rsid w:val="008537BE"/>
    <w:rsid w:val="0085429F"/>
    <w:rsid w:val="00854656"/>
    <w:rsid w:val="00856AC0"/>
    <w:rsid w:val="00857420"/>
    <w:rsid w:val="00860B73"/>
    <w:rsid w:val="008614F4"/>
    <w:rsid w:val="00862FCD"/>
    <w:rsid w:val="00865286"/>
    <w:rsid w:val="00866430"/>
    <w:rsid w:val="00867185"/>
    <w:rsid w:val="00867526"/>
    <w:rsid w:val="00867A41"/>
    <w:rsid w:val="00870209"/>
    <w:rsid w:val="00871EA8"/>
    <w:rsid w:val="00873BDC"/>
    <w:rsid w:val="00874BDC"/>
    <w:rsid w:val="0087526B"/>
    <w:rsid w:val="0087629D"/>
    <w:rsid w:val="0087750E"/>
    <w:rsid w:val="00877BC4"/>
    <w:rsid w:val="00880156"/>
    <w:rsid w:val="00881A08"/>
    <w:rsid w:val="00882ED9"/>
    <w:rsid w:val="008834DF"/>
    <w:rsid w:val="008842DA"/>
    <w:rsid w:val="008853B2"/>
    <w:rsid w:val="008869CA"/>
    <w:rsid w:val="00887C4C"/>
    <w:rsid w:val="0089009D"/>
    <w:rsid w:val="008901E5"/>
    <w:rsid w:val="0089052B"/>
    <w:rsid w:val="00890C31"/>
    <w:rsid w:val="00891CCD"/>
    <w:rsid w:val="008947E3"/>
    <w:rsid w:val="00894ABF"/>
    <w:rsid w:val="00894D59"/>
    <w:rsid w:val="00895DA4"/>
    <w:rsid w:val="008961B6"/>
    <w:rsid w:val="0089626F"/>
    <w:rsid w:val="008976EB"/>
    <w:rsid w:val="00897A33"/>
    <w:rsid w:val="008A0666"/>
    <w:rsid w:val="008A1BED"/>
    <w:rsid w:val="008A1F52"/>
    <w:rsid w:val="008A2D32"/>
    <w:rsid w:val="008A2FF3"/>
    <w:rsid w:val="008A43ED"/>
    <w:rsid w:val="008A4892"/>
    <w:rsid w:val="008A48F0"/>
    <w:rsid w:val="008A4CC1"/>
    <w:rsid w:val="008A4ED1"/>
    <w:rsid w:val="008A66BD"/>
    <w:rsid w:val="008A7274"/>
    <w:rsid w:val="008B04F1"/>
    <w:rsid w:val="008B14D0"/>
    <w:rsid w:val="008B2136"/>
    <w:rsid w:val="008B2B7B"/>
    <w:rsid w:val="008B3288"/>
    <w:rsid w:val="008B4A1A"/>
    <w:rsid w:val="008B50CC"/>
    <w:rsid w:val="008B5B6B"/>
    <w:rsid w:val="008B6A6B"/>
    <w:rsid w:val="008C02A4"/>
    <w:rsid w:val="008C0472"/>
    <w:rsid w:val="008C1038"/>
    <w:rsid w:val="008C143B"/>
    <w:rsid w:val="008C1862"/>
    <w:rsid w:val="008C269A"/>
    <w:rsid w:val="008C2A49"/>
    <w:rsid w:val="008C500E"/>
    <w:rsid w:val="008C57B1"/>
    <w:rsid w:val="008C7700"/>
    <w:rsid w:val="008D0244"/>
    <w:rsid w:val="008D06D5"/>
    <w:rsid w:val="008D1D92"/>
    <w:rsid w:val="008D2010"/>
    <w:rsid w:val="008D250F"/>
    <w:rsid w:val="008D35FE"/>
    <w:rsid w:val="008D402A"/>
    <w:rsid w:val="008D48C5"/>
    <w:rsid w:val="008D6976"/>
    <w:rsid w:val="008D6C44"/>
    <w:rsid w:val="008D7842"/>
    <w:rsid w:val="008D7B72"/>
    <w:rsid w:val="008D7E32"/>
    <w:rsid w:val="008E0C64"/>
    <w:rsid w:val="008E10C2"/>
    <w:rsid w:val="008E10CF"/>
    <w:rsid w:val="008E1354"/>
    <w:rsid w:val="008E2A25"/>
    <w:rsid w:val="008E2E3E"/>
    <w:rsid w:val="008E3349"/>
    <w:rsid w:val="008E628C"/>
    <w:rsid w:val="008E6465"/>
    <w:rsid w:val="008E7A88"/>
    <w:rsid w:val="008F002C"/>
    <w:rsid w:val="008F0C2B"/>
    <w:rsid w:val="008F11DB"/>
    <w:rsid w:val="008F197A"/>
    <w:rsid w:val="008F23AA"/>
    <w:rsid w:val="008F34E4"/>
    <w:rsid w:val="008F3A98"/>
    <w:rsid w:val="008F5DFD"/>
    <w:rsid w:val="008F6EDB"/>
    <w:rsid w:val="00900BC5"/>
    <w:rsid w:val="0090111C"/>
    <w:rsid w:val="009018F5"/>
    <w:rsid w:val="00903444"/>
    <w:rsid w:val="00904534"/>
    <w:rsid w:val="00904B0E"/>
    <w:rsid w:val="00905BBB"/>
    <w:rsid w:val="00906DA6"/>
    <w:rsid w:val="0090745E"/>
    <w:rsid w:val="0091006F"/>
    <w:rsid w:val="009104D6"/>
    <w:rsid w:val="009106CF"/>
    <w:rsid w:val="00912CED"/>
    <w:rsid w:val="0091496D"/>
    <w:rsid w:val="00914AD9"/>
    <w:rsid w:val="0091514F"/>
    <w:rsid w:val="00915756"/>
    <w:rsid w:val="0092211A"/>
    <w:rsid w:val="00922CC3"/>
    <w:rsid w:val="00922FB2"/>
    <w:rsid w:val="0092521A"/>
    <w:rsid w:val="00925DBA"/>
    <w:rsid w:val="009304E2"/>
    <w:rsid w:val="00930B52"/>
    <w:rsid w:val="00930D27"/>
    <w:rsid w:val="0093136F"/>
    <w:rsid w:val="00932D26"/>
    <w:rsid w:val="009331D2"/>
    <w:rsid w:val="00933302"/>
    <w:rsid w:val="00933F8F"/>
    <w:rsid w:val="00934784"/>
    <w:rsid w:val="0093494D"/>
    <w:rsid w:val="00935428"/>
    <w:rsid w:val="009357C2"/>
    <w:rsid w:val="00936543"/>
    <w:rsid w:val="00936A90"/>
    <w:rsid w:val="009370DA"/>
    <w:rsid w:val="00937B24"/>
    <w:rsid w:val="00941734"/>
    <w:rsid w:val="009419BE"/>
    <w:rsid w:val="00942BC9"/>
    <w:rsid w:val="00943618"/>
    <w:rsid w:val="0094366E"/>
    <w:rsid w:val="00944B32"/>
    <w:rsid w:val="00945CBB"/>
    <w:rsid w:val="00946A1F"/>
    <w:rsid w:val="00947279"/>
    <w:rsid w:val="0094784C"/>
    <w:rsid w:val="00951CCA"/>
    <w:rsid w:val="0095500C"/>
    <w:rsid w:val="009550CF"/>
    <w:rsid w:val="00956888"/>
    <w:rsid w:val="00956AC4"/>
    <w:rsid w:val="009600F8"/>
    <w:rsid w:val="00960441"/>
    <w:rsid w:val="00960C8E"/>
    <w:rsid w:val="009611D2"/>
    <w:rsid w:val="00961B0E"/>
    <w:rsid w:val="00962D94"/>
    <w:rsid w:val="009632C2"/>
    <w:rsid w:val="00963837"/>
    <w:rsid w:val="009639C9"/>
    <w:rsid w:val="009649AE"/>
    <w:rsid w:val="00964FDB"/>
    <w:rsid w:val="00966298"/>
    <w:rsid w:val="00966831"/>
    <w:rsid w:val="00967146"/>
    <w:rsid w:val="0097000B"/>
    <w:rsid w:val="009703A2"/>
    <w:rsid w:val="0097219D"/>
    <w:rsid w:val="009728C1"/>
    <w:rsid w:val="00973F2B"/>
    <w:rsid w:val="0097540A"/>
    <w:rsid w:val="00980D56"/>
    <w:rsid w:val="0098117C"/>
    <w:rsid w:val="009819C4"/>
    <w:rsid w:val="00982274"/>
    <w:rsid w:val="00982771"/>
    <w:rsid w:val="00982C47"/>
    <w:rsid w:val="009832B2"/>
    <w:rsid w:val="009851F2"/>
    <w:rsid w:val="00985762"/>
    <w:rsid w:val="009858BD"/>
    <w:rsid w:val="00986185"/>
    <w:rsid w:val="009875C6"/>
    <w:rsid w:val="00987C31"/>
    <w:rsid w:val="00990AC2"/>
    <w:rsid w:val="00991054"/>
    <w:rsid w:val="009932D2"/>
    <w:rsid w:val="0099400A"/>
    <w:rsid w:val="00995486"/>
    <w:rsid w:val="009964D2"/>
    <w:rsid w:val="00996D61"/>
    <w:rsid w:val="00997C2E"/>
    <w:rsid w:val="009A0230"/>
    <w:rsid w:val="009A3261"/>
    <w:rsid w:val="009A34D6"/>
    <w:rsid w:val="009A3CF4"/>
    <w:rsid w:val="009A3D21"/>
    <w:rsid w:val="009A58DB"/>
    <w:rsid w:val="009A5EF6"/>
    <w:rsid w:val="009A7088"/>
    <w:rsid w:val="009A7309"/>
    <w:rsid w:val="009A7C8F"/>
    <w:rsid w:val="009B02A2"/>
    <w:rsid w:val="009B199F"/>
    <w:rsid w:val="009B29A1"/>
    <w:rsid w:val="009B3B29"/>
    <w:rsid w:val="009B3FF8"/>
    <w:rsid w:val="009B4A60"/>
    <w:rsid w:val="009B5904"/>
    <w:rsid w:val="009B65FC"/>
    <w:rsid w:val="009B6C24"/>
    <w:rsid w:val="009B6DE7"/>
    <w:rsid w:val="009B71D0"/>
    <w:rsid w:val="009B7823"/>
    <w:rsid w:val="009C0BA3"/>
    <w:rsid w:val="009C1325"/>
    <w:rsid w:val="009C2D4E"/>
    <w:rsid w:val="009C2D65"/>
    <w:rsid w:val="009C38A1"/>
    <w:rsid w:val="009C3FD1"/>
    <w:rsid w:val="009C4778"/>
    <w:rsid w:val="009C523F"/>
    <w:rsid w:val="009C5F8D"/>
    <w:rsid w:val="009C665C"/>
    <w:rsid w:val="009C6725"/>
    <w:rsid w:val="009D0058"/>
    <w:rsid w:val="009D01B4"/>
    <w:rsid w:val="009D0837"/>
    <w:rsid w:val="009D120F"/>
    <w:rsid w:val="009D1B51"/>
    <w:rsid w:val="009D1CE0"/>
    <w:rsid w:val="009D388F"/>
    <w:rsid w:val="009D5A76"/>
    <w:rsid w:val="009D6275"/>
    <w:rsid w:val="009E024E"/>
    <w:rsid w:val="009E2133"/>
    <w:rsid w:val="009E24D2"/>
    <w:rsid w:val="009E25E2"/>
    <w:rsid w:val="009E2BDA"/>
    <w:rsid w:val="009E2CC1"/>
    <w:rsid w:val="009E2DCA"/>
    <w:rsid w:val="009E4034"/>
    <w:rsid w:val="009E54BA"/>
    <w:rsid w:val="009E6533"/>
    <w:rsid w:val="009E6F9F"/>
    <w:rsid w:val="009F0009"/>
    <w:rsid w:val="009F1529"/>
    <w:rsid w:val="009F18AF"/>
    <w:rsid w:val="009F1BCA"/>
    <w:rsid w:val="009F1E8C"/>
    <w:rsid w:val="009F26A5"/>
    <w:rsid w:val="009F2BBF"/>
    <w:rsid w:val="009F4258"/>
    <w:rsid w:val="009F4AA1"/>
    <w:rsid w:val="009F5D65"/>
    <w:rsid w:val="009F5F0A"/>
    <w:rsid w:val="009F6B7B"/>
    <w:rsid w:val="00A00B53"/>
    <w:rsid w:val="00A03389"/>
    <w:rsid w:val="00A03C31"/>
    <w:rsid w:val="00A044E9"/>
    <w:rsid w:val="00A05569"/>
    <w:rsid w:val="00A0565F"/>
    <w:rsid w:val="00A05B18"/>
    <w:rsid w:val="00A05F27"/>
    <w:rsid w:val="00A0725A"/>
    <w:rsid w:val="00A10FFE"/>
    <w:rsid w:val="00A11406"/>
    <w:rsid w:val="00A121DE"/>
    <w:rsid w:val="00A14DB9"/>
    <w:rsid w:val="00A15438"/>
    <w:rsid w:val="00A15DD5"/>
    <w:rsid w:val="00A173CD"/>
    <w:rsid w:val="00A174F6"/>
    <w:rsid w:val="00A175CC"/>
    <w:rsid w:val="00A17EF7"/>
    <w:rsid w:val="00A20169"/>
    <w:rsid w:val="00A2073A"/>
    <w:rsid w:val="00A20AFE"/>
    <w:rsid w:val="00A20CB7"/>
    <w:rsid w:val="00A22CF5"/>
    <w:rsid w:val="00A23D13"/>
    <w:rsid w:val="00A241EE"/>
    <w:rsid w:val="00A24596"/>
    <w:rsid w:val="00A253A2"/>
    <w:rsid w:val="00A253EE"/>
    <w:rsid w:val="00A25FE7"/>
    <w:rsid w:val="00A268EF"/>
    <w:rsid w:val="00A30295"/>
    <w:rsid w:val="00A30AA0"/>
    <w:rsid w:val="00A33A47"/>
    <w:rsid w:val="00A34034"/>
    <w:rsid w:val="00A34337"/>
    <w:rsid w:val="00A36ABE"/>
    <w:rsid w:val="00A36E90"/>
    <w:rsid w:val="00A3706F"/>
    <w:rsid w:val="00A3761F"/>
    <w:rsid w:val="00A40242"/>
    <w:rsid w:val="00A40F84"/>
    <w:rsid w:val="00A41FDC"/>
    <w:rsid w:val="00A430CE"/>
    <w:rsid w:val="00A43386"/>
    <w:rsid w:val="00A44205"/>
    <w:rsid w:val="00A4438D"/>
    <w:rsid w:val="00A44773"/>
    <w:rsid w:val="00A45EA5"/>
    <w:rsid w:val="00A46012"/>
    <w:rsid w:val="00A4611F"/>
    <w:rsid w:val="00A46619"/>
    <w:rsid w:val="00A46E3D"/>
    <w:rsid w:val="00A50098"/>
    <w:rsid w:val="00A502EA"/>
    <w:rsid w:val="00A51D80"/>
    <w:rsid w:val="00A521FC"/>
    <w:rsid w:val="00A54684"/>
    <w:rsid w:val="00A548E3"/>
    <w:rsid w:val="00A56299"/>
    <w:rsid w:val="00A5668F"/>
    <w:rsid w:val="00A56B42"/>
    <w:rsid w:val="00A57186"/>
    <w:rsid w:val="00A60072"/>
    <w:rsid w:val="00A60C48"/>
    <w:rsid w:val="00A61680"/>
    <w:rsid w:val="00A6196C"/>
    <w:rsid w:val="00A619B7"/>
    <w:rsid w:val="00A62187"/>
    <w:rsid w:val="00A63121"/>
    <w:rsid w:val="00A633E2"/>
    <w:rsid w:val="00A64662"/>
    <w:rsid w:val="00A64BB4"/>
    <w:rsid w:val="00A65055"/>
    <w:rsid w:val="00A6783F"/>
    <w:rsid w:val="00A67896"/>
    <w:rsid w:val="00A679C1"/>
    <w:rsid w:val="00A70240"/>
    <w:rsid w:val="00A70B2B"/>
    <w:rsid w:val="00A72974"/>
    <w:rsid w:val="00A72C0A"/>
    <w:rsid w:val="00A73D40"/>
    <w:rsid w:val="00A7484E"/>
    <w:rsid w:val="00A754EE"/>
    <w:rsid w:val="00A755FE"/>
    <w:rsid w:val="00A75D74"/>
    <w:rsid w:val="00A76919"/>
    <w:rsid w:val="00A80FB5"/>
    <w:rsid w:val="00A8129C"/>
    <w:rsid w:val="00A82A40"/>
    <w:rsid w:val="00A84A6E"/>
    <w:rsid w:val="00A85039"/>
    <w:rsid w:val="00A85BC9"/>
    <w:rsid w:val="00A861F1"/>
    <w:rsid w:val="00A86658"/>
    <w:rsid w:val="00A86E74"/>
    <w:rsid w:val="00A90905"/>
    <w:rsid w:val="00A90EA1"/>
    <w:rsid w:val="00A92979"/>
    <w:rsid w:val="00A94F18"/>
    <w:rsid w:val="00A953D6"/>
    <w:rsid w:val="00A9556C"/>
    <w:rsid w:val="00A969AB"/>
    <w:rsid w:val="00A969F2"/>
    <w:rsid w:val="00AA03FC"/>
    <w:rsid w:val="00AA0D83"/>
    <w:rsid w:val="00AA1B38"/>
    <w:rsid w:val="00AA22FA"/>
    <w:rsid w:val="00AA3231"/>
    <w:rsid w:val="00AA32E9"/>
    <w:rsid w:val="00AA4C8A"/>
    <w:rsid w:val="00AA5484"/>
    <w:rsid w:val="00AA636E"/>
    <w:rsid w:val="00AB1007"/>
    <w:rsid w:val="00AB1573"/>
    <w:rsid w:val="00AB17FD"/>
    <w:rsid w:val="00AB1E35"/>
    <w:rsid w:val="00AB30C6"/>
    <w:rsid w:val="00AB3896"/>
    <w:rsid w:val="00AB545E"/>
    <w:rsid w:val="00AB6DA2"/>
    <w:rsid w:val="00AB7858"/>
    <w:rsid w:val="00AB7C2F"/>
    <w:rsid w:val="00AC07EA"/>
    <w:rsid w:val="00AC197F"/>
    <w:rsid w:val="00AC1EE2"/>
    <w:rsid w:val="00AC3576"/>
    <w:rsid w:val="00AC38A7"/>
    <w:rsid w:val="00AC49D8"/>
    <w:rsid w:val="00AC5043"/>
    <w:rsid w:val="00AC5275"/>
    <w:rsid w:val="00AC5461"/>
    <w:rsid w:val="00AC5C71"/>
    <w:rsid w:val="00AC5D73"/>
    <w:rsid w:val="00AC60EA"/>
    <w:rsid w:val="00AC6EE4"/>
    <w:rsid w:val="00AD1313"/>
    <w:rsid w:val="00AD20F8"/>
    <w:rsid w:val="00AD3312"/>
    <w:rsid w:val="00AD5088"/>
    <w:rsid w:val="00AD5167"/>
    <w:rsid w:val="00AD5AD2"/>
    <w:rsid w:val="00AD5FD0"/>
    <w:rsid w:val="00AD7A8C"/>
    <w:rsid w:val="00AE26C1"/>
    <w:rsid w:val="00AE52CE"/>
    <w:rsid w:val="00AE688E"/>
    <w:rsid w:val="00AE6BC1"/>
    <w:rsid w:val="00AF01FF"/>
    <w:rsid w:val="00AF0726"/>
    <w:rsid w:val="00AF1845"/>
    <w:rsid w:val="00AF2929"/>
    <w:rsid w:val="00AF43E9"/>
    <w:rsid w:val="00AF4415"/>
    <w:rsid w:val="00AF5129"/>
    <w:rsid w:val="00AF52BF"/>
    <w:rsid w:val="00AF549F"/>
    <w:rsid w:val="00AF681A"/>
    <w:rsid w:val="00AF7A19"/>
    <w:rsid w:val="00AF7E91"/>
    <w:rsid w:val="00B001D0"/>
    <w:rsid w:val="00B0154B"/>
    <w:rsid w:val="00B0518B"/>
    <w:rsid w:val="00B07FA8"/>
    <w:rsid w:val="00B11E2F"/>
    <w:rsid w:val="00B13A2F"/>
    <w:rsid w:val="00B13C84"/>
    <w:rsid w:val="00B15122"/>
    <w:rsid w:val="00B1692F"/>
    <w:rsid w:val="00B17EAA"/>
    <w:rsid w:val="00B20E16"/>
    <w:rsid w:val="00B225B0"/>
    <w:rsid w:val="00B226BE"/>
    <w:rsid w:val="00B22934"/>
    <w:rsid w:val="00B22D55"/>
    <w:rsid w:val="00B231B9"/>
    <w:rsid w:val="00B233F8"/>
    <w:rsid w:val="00B24A96"/>
    <w:rsid w:val="00B257EA"/>
    <w:rsid w:val="00B26E95"/>
    <w:rsid w:val="00B274D2"/>
    <w:rsid w:val="00B27D2D"/>
    <w:rsid w:val="00B306B2"/>
    <w:rsid w:val="00B312B2"/>
    <w:rsid w:val="00B315E2"/>
    <w:rsid w:val="00B344DD"/>
    <w:rsid w:val="00B34521"/>
    <w:rsid w:val="00B3714B"/>
    <w:rsid w:val="00B3754B"/>
    <w:rsid w:val="00B37633"/>
    <w:rsid w:val="00B37BAE"/>
    <w:rsid w:val="00B407FC"/>
    <w:rsid w:val="00B40B66"/>
    <w:rsid w:val="00B416D6"/>
    <w:rsid w:val="00B41B2C"/>
    <w:rsid w:val="00B431F1"/>
    <w:rsid w:val="00B436FD"/>
    <w:rsid w:val="00B43D68"/>
    <w:rsid w:val="00B466D2"/>
    <w:rsid w:val="00B46737"/>
    <w:rsid w:val="00B47287"/>
    <w:rsid w:val="00B504AE"/>
    <w:rsid w:val="00B505E7"/>
    <w:rsid w:val="00B52700"/>
    <w:rsid w:val="00B54525"/>
    <w:rsid w:val="00B5459F"/>
    <w:rsid w:val="00B55522"/>
    <w:rsid w:val="00B5664B"/>
    <w:rsid w:val="00B57917"/>
    <w:rsid w:val="00B60CA3"/>
    <w:rsid w:val="00B61B8D"/>
    <w:rsid w:val="00B61DBE"/>
    <w:rsid w:val="00B63345"/>
    <w:rsid w:val="00B63BD9"/>
    <w:rsid w:val="00B6419D"/>
    <w:rsid w:val="00B64C94"/>
    <w:rsid w:val="00B64FE7"/>
    <w:rsid w:val="00B65221"/>
    <w:rsid w:val="00B65556"/>
    <w:rsid w:val="00B65999"/>
    <w:rsid w:val="00B66C18"/>
    <w:rsid w:val="00B6798B"/>
    <w:rsid w:val="00B679A9"/>
    <w:rsid w:val="00B70B03"/>
    <w:rsid w:val="00B70CA0"/>
    <w:rsid w:val="00B71997"/>
    <w:rsid w:val="00B722F1"/>
    <w:rsid w:val="00B73820"/>
    <w:rsid w:val="00B74483"/>
    <w:rsid w:val="00B7733D"/>
    <w:rsid w:val="00B81238"/>
    <w:rsid w:val="00B81A43"/>
    <w:rsid w:val="00B81A74"/>
    <w:rsid w:val="00B83F5C"/>
    <w:rsid w:val="00B84135"/>
    <w:rsid w:val="00B84A3D"/>
    <w:rsid w:val="00B85D07"/>
    <w:rsid w:val="00B902B4"/>
    <w:rsid w:val="00B92438"/>
    <w:rsid w:val="00B930FF"/>
    <w:rsid w:val="00B9348F"/>
    <w:rsid w:val="00B93544"/>
    <w:rsid w:val="00B94458"/>
    <w:rsid w:val="00B9610A"/>
    <w:rsid w:val="00B96171"/>
    <w:rsid w:val="00B965F2"/>
    <w:rsid w:val="00B97219"/>
    <w:rsid w:val="00B97736"/>
    <w:rsid w:val="00B97C64"/>
    <w:rsid w:val="00B97E9E"/>
    <w:rsid w:val="00BA0F15"/>
    <w:rsid w:val="00BA1F15"/>
    <w:rsid w:val="00BA27FD"/>
    <w:rsid w:val="00BA304B"/>
    <w:rsid w:val="00BA442D"/>
    <w:rsid w:val="00BA5764"/>
    <w:rsid w:val="00BA5905"/>
    <w:rsid w:val="00BA5E01"/>
    <w:rsid w:val="00BB12BB"/>
    <w:rsid w:val="00BB238D"/>
    <w:rsid w:val="00BB26F3"/>
    <w:rsid w:val="00BB5EA1"/>
    <w:rsid w:val="00BC0A02"/>
    <w:rsid w:val="00BC15AD"/>
    <w:rsid w:val="00BC18FA"/>
    <w:rsid w:val="00BC1BE1"/>
    <w:rsid w:val="00BC2F11"/>
    <w:rsid w:val="00BC39E6"/>
    <w:rsid w:val="00BC3A22"/>
    <w:rsid w:val="00BC434F"/>
    <w:rsid w:val="00BC55E0"/>
    <w:rsid w:val="00BC5D7E"/>
    <w:rsid w:val="00BC5E11"/>
    <w:rsid w:val="00BC663F"/>
    <w:rsid w:val="00BC6B45"/>
    <w:rsid w:val="00BC729D"/>
    <w:rsid w:val="00BC7C0C"/>
    <w:rsid w:val="00BD1123"/>
    <w:rsid w:val="00BD1A8E"/>
    <w:rsid w:val="00BD2146"/>
    <w:rsid w:val="00BD214D"/>
    <w:rsid w:val="00BD265A"/>
    <w:rsid w:val="00BD53C6"/>
    <w:rsid w:val="00BD5CA1"/>
    <w:rsid w:val="00BD6663"/>
    <w:rsid w:val="00BE01BB"/>
    <w:rsid w:val="00BE14A4"/>
    <w:rsid w:val="00BE14A8"/>
    <w:rsid w:val="00BE18F6"/>
    <w:rsid w:val="00BE1CBB"/>
    <w:rsid w:val="00BE2763"/>
    <w:rsid w:val="00BE4925"/>
    <w:rsid w:val="00BE5F21"/>
    <w:rsid w:val="00BE5F71"/>
    <w:rsid w:val="00BE6D7B"/>
    <w:rsid w:val="00BF0E71"/>
    <w:rsid w:val="00BF169F"/>
    <w:rsid w:val="00BF2C24"/>
    <w:rsid w:val="00BF36AB"/>
    <w:rsid w:val="00BF3DED"/>
    <w:rsid w:val="00BF41D9"/>
    <w:rsid w:val="00BF457D"/>
    <w:rsid w:val="00BF5C91"/>
    <w:rsid w:val="00BF5F49"/>
    <w:rsid w:val="00BF6986"/>
    <w:rsid w:val="00BF7263"/>
    <w:rsid w:val="00C0114B"/>
    <w:rsid w:val="00C037B9"/>
    <w:rsid w:val="00C03B72"/>
    <w:rsid w:val="00C04504"/>
    <w:rsid w:val="00C06DC1"/>
    <w:rsid w:val="00C078BD"/>
    <w:rsid w:val="00C12BC7"/>
    <w:rsid w:val="00C14634"/>
    <w:rsid w:val="00C14887"/>
    <w:rsid w:val="00C14944"/>
    <w:rsid w:val="00C14FAE"/>
    <w:rsid w:val="00C154E1"/>
    <w:rsid w:val="00C17091"/>
    <w:rsid w:val="00C17962"/>
    <w:rsid w:val="00C17ACE"/>
    <w:rsid w:val="00C21E84"/>
    <w:rsid w:val="00C22084"/>
    <w:rsid w:val="00C22684"/>
    <w:rsid w:val="00C22DF5"/>
    <w:rsid w:val="00C23072"/>
    <w:rsid w:val="00C24DA8"/>
    <w:rsid w:val="00C25073"/>
    <w:rsid w:val="00C267D8"/>
    <w:rsid w:val="00C26882"/>
    <w:rsid w:val="00C301F6"/>
    <w:rsid w:val="00C313E5"/>
    <w:rsid w:val="00C32C09"/>
    <w:rsid w:val="00C33496"/>
    <w:rsid w:val="00C34D7D"/>
    <w:rsid w:val="00C35B14"/>
    <w:rsid w:val="00C35D36"/>
    <w:rsid w:val="00C36470"/>
    <w:rsid w:val="00C3672D"/>
    <w:rsid w:val="00C367F1"/>
    <w:rsid w:val="00C36BF6"/>
    <w:rsid w:val="00C372A4"/>
    <w:rsid w:val="00C37508"/>
    <w:rsid w:val="00C378D7"/>
    <w:rsid w:val="00C37C27"/>
    <w:rsid w:val="00C40CE8"/>
    <w:rsid w:val="00C41A22"/>
    <w:rsid w:val="00C42B24"/>
    <w:rsid w:val="00C441DE"/>
    <w:rsid w:val="00C45634"/>
    <w:rsid w:val="00C4629B"/>
    <w:rsid w:val="00C465A5"/>
    <w:rsid w:val="00C472D0"/>
    <w:rsid w:val="00C50ED3"/>
    <w:rsid w:val="00C51F5C"/>
    <w:rsid w:val="00C53D79"/>
    <w:rsid w:val="00C540C0"/>
    <w:rsid w:val="00C54217"/>
    <w:rsid w:val="00C55475"/>
    <w:rsid w:val="00C56C09"/>
    <w:rsid w:val="00C572AB"/>
    <w:rsid w:val="00C57E48"/>
    <w:rsid w:val="00C607CC"/>
    <w:rsid w:val="00C61A08"/>
    <w:rsid w:val="00C62223"/>
    <w:rsid w:val="00C62694"/>
    <w:rsid w:val="00C6277B"/>
    <w:rsid w:val="00C6348A"/>
    <w:rsid w:val="00C63AB7"/>
    <w:rsid w:val="00C63DC8"/>
    <w:rsid w:val="00C64215"/>
    <w:rsid w:val="00C65293"/>
    <w:rsid w:val="00C655E5"/>
    <w:rsid w:val="00C671D9"/>
    <w:rsid w:val="00C678CD"/>
    <w:rsid w:val="00C70E82"/>
    <w:rsid w:val="00C713AA"/>
    <w:rsid w:val="00C7258A"/>
    <w:rsid w:val="00C72CDE"/>
    <w:rsid w:val="00C73D41"/>
    <w:rsid w:val="00C750FA"/>
    <w:rsid w:val="00C80638"/>
    <w:rsid w:val="00C80DDF"/>
    <w:rsid w:val="00C81317"/>
    <w:rsid w:val="00C81475"/>
    <w:rsid w:val="00C81FB4"/>
    <w:rsid w:val="00C82FC6"/>
    <w:rsid w:val="00C83AF0"/>
    <w:rsid w:val="00C83D2E"/>
    <w:rsid w:val="00C84135"/>
    <w:rsid w:val="00C84570"/>
    <w:rsid w:val="00C85DED"/>
    <w:rsid w:val="00C8655F"/>
    <w:rsid w:val="00C905E7"/>
    <w:rsid w:val="00C930CB"/>
    <w:rsid w:val="00C93B1B"/>
    <w:rsid w:val="00C945B0"/>
    <w:rsid w:val="00C9467B"/>
    <w:rsid w:val="00C94B1B"/>
    <w:rsid w:val="00C94CBF"/>
    <w:rsid w:val="00C953CC"/>
    <w:rsid w:val="00C95920"/>
    <w:rsid w:val="00C96DD5"/>
    <w:rsid w:val="00CA15C0"/>
    <w:rsid w:val="00CA2A85"/>
    <w:rsid w:val="00CA32C9"/>
    <w:rsid w:val="00CA37B4"/>
    <w:rsid w:val="00CA694B"/>
    <w:rsid w:val="00CA72DF"/>
    <w:rsid w:val="00CB267D"/>
    <w:rsid w:val="00CB2DA2"/>
    <w:rsid w:val="00CB3D5B"/>
    <w:rsid w:val="00CC06A1"/>
    <w:rsid w:val="00CC1752"/>
    <w:rsid w:val="00CC2055"/>
    <w:rsid w:val="00CC336B"/>
    <w:rsid w:val="00CC44AF"/>
    <w:rsid w:val="00CC4B52"/>
    <w:rsid w:val="00CC4D68"/>
    <w:rsid w:val="00CC5474"/>
    <w:rsid w:val="00CC58BF"/>
    <w:rsid w:val="00CC5F07"/>
    <w:rsid w:val="00CD06A3"/>
    <w:rsid w:val="00CD0783"/>
    <w:rsid w:val="00CD124B"/>
    <w:rsid w:val="00CD1C6D"/>
    <w:rsid w:val="00CD2C33"/>
    <w:rsid w:val="00CD2D61"/>
    <w:rsid w:val="00CD320D"/>
    <w:rsid w:val="00CD4A72"/>
    <w:rsid w:val="00CD4B48"/>
    <w:rsid w:val="00CD63F0"/>
    <w:rsid w:val="00CD755B"/>
    <w:rsid w:val="00CE0BDB"/>
    <w:rsid w:val="00CE1AB7"/>
    <w:rsid w:val="00CE1D24"/>
    <w:rsid w:val="00CE1F31"/>
    <w:rsid w:val="00CE274A"/>
    <w:rsid w:val="00CE2D44"/>
    <w:rsid w:val="00CE3E10"/>
    <w:rsid w:val="00CE4AFF"/>
    <w:rsid w:val="00CE4B0D"/>
    <w:rsid w:val="00CE4B36"/>
    <w:rsid w:val="00CE723D"/>
    <w:rsid w:val="00CE792C"/>
    <w:rsid w:val="00CF0E03"/>
    <w:rsid w:val="00CF4139"/>
    <w:rsid w:val="00CF47B6"/>
    <w:rsid w:val="00CF48BC"/>
    <w:rsid w:val="00CF7D42"/>
    <w:rsid w:val="00D0011A"/>
    <w:rsid w:val="00D00F2D"/>
    <w:rsid w:val="00D029ED"/>
    <w:rsid w:val="00D02A7D"/>
    <w:rsid w:val="00D02EA2"/>
    <w:rsid w:val="00D02EE1"/>
    <w:rsid w:val="00D045A2"/>
    <w:rsid w:val="00D04BE9"/>
    <w:rsid w:val="00D04EF5"/>
    <w:rsid w:val="00D052C3"/>
    <w:rsid w:val="00D05839"/>
    <w:rsid w:val="00D05C81"/>
    <w:rsid w:val="00D05C9E"/>
    <w:rsid w:val="00D0651D"/>
    <w:rsid w:val="00D07724"/>
    <w:rsid w:val="00D07C9D"/>
    <w:rsid w:val="00D10369"/>
    <w:rsid w:val="00D108C2"/>
    <w:rsid w:val="00D146CA"/>
    <w:rsid w:val="00D14D80"/>
    <w:rsid w:val="00D16780"/>
    <w:rsid w:val="00D20E6C"/>
    <w:rsid w:val="00D22CDA"/>
    <w:rsid w:val="00D23DC8"/>
    <w:rsid w:val="00D23FBC"/>
    <w:rsid w:val="00D25190"/>
    <w:rsid w:val="00D25759"/>
    <w:rsid w:val="00D25E55"/>
    <w:rsid w:val="00D27292"/>
    <w:rsid w:val="00D31AE5"/>
    <w:rsid w:val="00D33703"/>
    <w:rsid w:val="00D33AEC"/>
    <w:rsid w:val="00D35333"/>
    <w:rsid w:val="00D40E25"/>
    <w:rsid w:val="00D40F67"/>
    <w:rsid w:val="00D419FA"/>
    <w:rsid w:val="00D42194"/>
    <w:rsid w:val="00D43764"/>
    <w:rsid w:val="00D43907"/>
    <w:rsid w:val="00D44C44"/>
    <w:rsid w:val="00D45390"/>
    <w:rsid w:val="00D459F6"/>
    <w:rsid w:val="00D46556"/>
    <w:rsid w:val="00D46E3B"/>
    <w:rsid w:val="00D50F1A"/>
    <w:rsid w:val="00D518D5"/>
    <w:rsid w:val="00D51F74"/>
    <w:rsid w:val="00D52924"/>
    <w:rsid w:val="00D53345"/>
    <w:rsid w:val="00D545AC"/>
    <w:rsid w:val="00D56B0F"/>
    <w:rsid w:val="00D57F3B"/>
    <w:rsid w:val="00D607DD"/>
    <w:rsid w:val="00D60901"/>
    <w:rsid w:val="00D60F7F"/>
    <w:rsid w:val="00D611BE"/>
    <w:rsid w:val="00D62FEC"/>
    <w:rsid w:val="00D63D9A"/>
    <w:rsid w:val="00D66559"/>
    <w:rsid w:val="00D67545"/>
    <w:rsid w:val="00D70927"/>
    <w:rsid w:val="00D71AF2"/>
    <w:rsid w:val="00D72AAD"/>
    <w:rsid w:val="00D73B8B"/>
    <w:rsid w:val="00D74D32"/>
    <w:rsid w:val="00D74DD3"/>
    <w:rsid w:val="00D75BF9"/>
    <w:rsid w:val="00D76291"/>
    <w:rsid w:val="00D76C78"/>
    <w:rsid w:val="00D8032F"/>
    <w:rsid w:val="00D80907"/>
    <w:rsid w:val="00D80F49"/>
    <w:rsid w:val="00D82313"/>
    <w:rsid w:val="00D8234D"/>
    <w:rsid w:val="00D82901"/>
    <w:rsid w:val="00D831C3"/>
    <w:rsid w:val="00D83864"/>
    <w:rsid w:val="00D83A42"/>
    <w:rsid w:val="00D83A7F"/>
    <w:rsid w:val="00D85A2E"/>
    <w:rsid w:val="00D87273"/>
    <w:rsid w:val="00D87732"/>
    <w:rsid w:val="00D90754"/>
    <w:rsid w:val="00D91FA8"/>
    <w:rsid w:val="00D94570"/>
    <w:rsid w:val="00D94943"/>
    <w:rsid w:val="00D9557A"/>
    <w:rsid w:val="00D95878"/>
    <w:rsid w:val="00D96F9E"/>
    <w:rsid w:val="00D97F2A"/>
    <w:rsid w:val="00DA0525"/>
    <w:rsid w:val="00DA254F"/>
    <w:rsid w:val="00DA287B"/>
    <w:rsid w:val="00DA3051"/>
    <w:rsid w:val="00DA3650"/>
    <w:rsid w:val="00DA4210"/>
    <w:rsid w:val="00DA52D3"/>
    <w:rsid w:val="00DA5F31"/>
    <w:rsid w:val="00DA60E9"/>
    <w:rsid w:val="00DA73A3"/>
    <w:rsid w:val="00DA797D"/>
    <w:rsid w:val="00DB1696"/>
    <w:rsid w:val="00DB2341"/>
    <w:rsid w:val="00DB3B0F"/>
    <w:rsid w:val="00DB46DA"/>
    <w:rsid w:val="00DB4F88"/>
    <w:rsid w:val="00DB627E"/>
    <w:rsid w:val="00DB6F93"/>
    <w:rsid w:val="00DB778D"/>
    <w:rsid w:val="00DB79CC"/>
    <w:rsid w:val="00DB7ABD"/>
    <w:rsid w:val="00DC0204"/>
    <w:rsid w:val="00DC0620"/>
    <w:rsid w:val="00DC093B"/>
    <w:rsid w:val="00DC1749"/>
    <w:rsid w:val="00DC37E7"/>
    <w:rsid w:val="00DC38F0"/>
    <w:rsid w:val="00DC3DCA"/>
    <w:rsid w:val="00DC4A99"/>
    <w:rsid w:val="00DC54FC"/>
    <w:rsid w:val="00DD0265"/>
    <w:rsid w:val="00DD162E"/>
    <w:rsid w:val="00DD16B2"/>
    <w:rsid w:val="00DD223A"/>
    <w:rsid w:val="00DD32D7"/>
    <w:rsid w:val="00DD3E9E"/>
    <w:rsid w:val="00DD5843"/>
    <w:rsid w:val="00DD610D"/>
    <w:rsid w:val="00DE0100"/>
    <w:rsid w:val="00DE2CAB"/>
    <w:rsid w:val="00DE3180"/>
    <w:rsid w:val="00DE3396"/>
    <w:rsid w:val="00DE3606"/>
    <w:rsid w:val="00DE530C"/>
    <w:rsid w:val="00DE5881"/>
    <w:rsid w:val="00DE6163"/>
    <w:rsid w:val="00DE7608"/>
    <w:rsid w:val="00DE770F"/>
    <w:rsid w:val="00DE7962"/>
    <w:rsid w:val="00DE79FB"/>
    <w:rsid w:val="00DF01DD"/>
    <w:rsid w:val="00DF05B0"/>
    <w:rsid w:val="00DF081C"/>
    <w:rsid w:val="00DF0E81"/>
    <w:rsid w:val="00DF1588"/>
    <w:rsid w:val="00DF417D"/>
    <w:rsid w:val="00DF4F78"/>
    <w:rsid w:val="00DF5605"/>
    <w:rsid w:val="00DF5939"/>
    <w:rsid w:val="00DF5C17"/>
    <w:rsid w:val="00E008D5"/>
    <w:rsid w:val="00E00C3E"/>
    <w:rsid w:val="00E019BE"/>
    <w:rsid w:val="00E05EBD"/>
    <w:rsid w:val="00E06020"/>
    <w:rsid w:val="00E06E40"/>
    <w:rsid w:val="00E1073C"/>
    <w:rsid w:val="00E11AD7"/>
    <w:rsid w:val="00E12A32"/>
    <w:rsid w:val="00E1393D"/>
    <w:rsid w:val="00E15350"/>
    <w:rsid w:val="00E165AA"/>
    <w:rsid w:val="00E16A12"/>
    <w:rsid w:val="00E17232"/>
    <w:rsid w:val="00E176F5"/>
    <w:rsid w:val="00E17843"/>
    <w:rsid w:val="00E20677"/>
    <w:rsid w:val="00E233F8"/>
    <w:rsid w:val="00E23A82"/>
    <w:rsid w:val="00E24E38"/>
    <w:rsid w:val="00E255C1"/>
    <w:rsid w:val="00E25635"/>
    <w:rsid w:val="00E264F5"/>
    <w:rsid w:val="00E26B33"/>
    <w:rsid w:val="00E27D3A"/>
    <w:rsid w:val="00E301A3"/>
    <w:rsid w:val="00E324FC"/>
    <w:rsid w:val="00E32C44"/>
    <w:rsid w:val="00E3483C"/>
    <w:rsid w:val="00E3495A"/>
    <w:rsid w:val="00E351A5"/>
    <w:rsid w:val="00E35DA8"/>
    <w:rsid w:val="00E36C2A"/>
    <w:rsid w:val="00E36ECC"/>
    <w:rsid w:val="00E41381"/>
    <w:rsid w:val="00E417B3"/>
    <w:rsid w:val="00E418E9"/>
    <w:rsid w:val="00E41BA9"/>
    <w:rsid w:val="00E42204"/>
    <w:rsid w:val="00E44251"/>
    <w:rsid w:val="00E5122C"/>
    <w:rsid w:val="00E5183D"/>
    <w:rsid w:val="00E51DFC"/>
    <w:rsid w:val="00E52DD6"/>
    <w:rsid w:val="00E52E2E"/>
    <w:rsid w:val="00E52ECF"/>
    <w:rsid w:val="00E53018"/>
    <w:rsid w:val="00E54692"/>
    <w:rsid w:val="00E54C11"/>
    <w:rsid w:val="00E54F05"/>
    <w:rsid w:val="00E553E9"/>
    <w:rsid w:val="00E55A76"/>
    <w:rsid w:val="00E5727D"/>
    <w:rsid w:val="00E5754F"/>
    <w:rsid w:val="00E57A38"/>
    <w:rsid w:val="00E606F0"/>
    <w:rsid w:val="00E6119A"/>
    <w:rsid w:val="00E625E9"/>
    <w:rsid w:val="00E63F52"/>
    <w:rsid w:val="00E6477B"/>
    <w:rsid w:val="00E647F9"/>
    <w:rsid w:val="00E6486C"/>
    <w:rsid w:val="00E66421"/>
    <w:rsid w:val="00E72F45"/>
    <w:rsid w:val="00E73804"/>
    <w:rsid w:val="00E73E3A"/>
    <w:rsid w:val="00E74259"/>
    <w:rsid w:val="00E747FE"/>
    <w:rsid w:val="00E760D8"/>
    <w:rsid w:val="00E76FB1"/>
    <w:rsid w:val="00E776B5"/>
    <w:rsid w:val="00E77DED"/>
    <w:rsid w:val="00E8000A"/>
    <w:rsid w:val="00E81B2A"/>
    <w:rsid w:val="00E81FBC"/>
    <w:rsid w:val="00E81FC4"/>
    <w:rsid w:val="00E820B4"/>
    <w:rsid w:val="00E8407D"/>
    <w:rsid w:val="00E85DF1"/>
    <w:rsid w:val="00E87F7D"/>
    <w:rsid w:val="00E94075"/>
    <w:rsid w:val="00E94E7D"/>
    <w:rsid w:val="00E953B1"/>
    <w:rsid w:val="00EA077A"/>
    <w:rsid w:val="00EA0BEE"/>
    <w:rsid w:val="00EA1440"/>
    <w:rsid w:val="00EA153E"/>
    <w:rsid w:val="00EA1BF1"/>
    <w:rsid w:val="00EA20E7"/>
    <w:rsid w:val="00EA30E0"/>
    <w:rsid w:val="00EA366A"/>
    <w:rsid w:val="00EA383A"/>
    <w:rsid w:val="00EA3E90"/>
    <w:rsid w:val="00EA42B0"/>
    <w:rsid w:val="00EA4654"/>
    <w:rsid w:val="00EA5793"/>
    <w:rsid w:val="00EA57C6"/>
    <w:rsid w:val="00EA59D2"/>
    <w:rsid w:val="00EA5A18"/>
    <w:rsid w:val="00EA6761"/>
    <w:rsid w:val="00EB034D"/>
    <w:rsid w:val="00EB062B"/>
    <w:rsid w:val="00EB13C7"/>
    <w:rsid w:val="00EB141E"/>
    <w:rsid w:val="00EB1465"/>
    <w:rsid w:val="00EB1861"/>
    <w:rsid w:val="00EB1D3F"/>
    <w:rsid w:val="00EB38A0"/>
    <w:rsid w:val="00EB39C8"/>
    <w:rsid w:val="00EB4E9E"/>
    <w:rsid w:val="00EC10FF"/>
    <w:rsid w:val="00EC25E8"/>
    <w:rsid w:val="00EC2E13"/>
    <w:rsid w:val="00EC3511"/>
    <w:rsid w:val="00EC3C2D"/>
    <w:rsid w:val="00EC485D"/>
    <w:rsid w:val="00EC56CC"/>
    <w:rsid w:val="00EC66F4"/>
    <w:rsid w:val="00EC766A"/>
    <w:rsid w:val="00ED07F6"/>
    <w:rsid w:val="00ED3197"/>
    <w:rsid w:val="00ED375B"/>
    <w:rsid w:val="00ED38B5"/>
    <w:rsid w:val="00ED38F2"/>
    <w:rsid w:val="00ED3CD5"/>
    <w:rsid w:val="00ED5B18"/>
    <w:rsid w:val="00ED5FAC"/>
    <w:rsid w:val="00ED649A"/>
    <w:rsid w:val="00ED7EE4"/>
    <w:rsid w:val="00EE07F5"/>
    <w:rsid w:val="00EE12B9"/>
    <w:rsid w:val="00EE1443"/>
    <w:rsid w:val="00EE1CD9"/>
    <w:rsid w:val="00EE234B"/>
    <w:rsid w:val="00EE28D7"/>
    <w:rsid w:val="00EE333D"/>
    <w:rsid w:val="00EE3886"/>
    <w:rsid w:val="00EE4F8F"/>
    <w:rsid w:val="00EE73A0"/>
    <w:rsid w:val="00EE7715"/>
    <w:rsid w:val="00EF12AB"/>
    <w:rsid w:val="00EF16AF"/>
    <w:rsid w:val="00EF18A9"/>
    <w:rsid w:val="00EF22CB"/>
    <w:rsid w:val="00EF2536"/>
    <w:rsid w:val="00EF2CB2"/>
    <w:rsid w:val="00EF650B"/>
    <w:rsid w:val="00EF7834"/>
    <w:rsid w:val="00F003C1"/>
    <w:rsid w:val="00F00E1F"/>
    <w:rsid w:val="00F00F71"/>
    <w:rsid w:val="00F015E6"/>
    <w:rsid w:val="00F042D3"/>
    <w:rsid w:val="00F04EE8"/>
    <w:rsid w:val="00F054DD"/>
    <w:rsid w:val="00F07E05"/>
    <w:rsid w:val="00F07FA2"/>
    <w:rsid w:val="00F10A68"/>
    <w:rsid w:val="00F11468"/>
    <w:rsid w:val="00F116A9"/>
    <w:rsid w:val="00F118A3"/>
    <w:rsid w:val="00F118FF"/>
    <w:rsid w:val="00F11CC4"/>
    <w:rsid w:val="00F122A1"/>
    <w:rsid w:val="00F12B9C"/>
    <w:rsid w:val="00F13EDA"/>
    <w:rsid w:val="00F15EC0"/>
    <w:rsid w:val="00F15FDF"/>
    <w:rsid w:val="00F1624C"/>
    <w:rsid w:val="00F16271"/>
    <w:rsid w:val="00F17203"/>
    <w:rsid w:val="00F17DEB"/>
    <w:rsid w:val="00F20F96"/>
    <w:rsid w:val="00F21169"/>
    <w:rsid w:val="00F21385"/>
    <w:rsid w:val="00F22660"/>
    <w:rsid w:val="00F22CE3"/>
    <w:rsid w:val="00F22EF8"/>
    <w:rsid w:val="00F230D0"/>
    <w:rsid w:val="00F2355F"/>
    <w:rsid w:val="00F24291"/>
    <w:rsid w:val="00F24A22"/>
    <w:rsid w:val="00F24B8F"/>
    <w:rsid w:val="00F261DC"/>
    <w:rsid w:val="00F2688E"/>
    <w:rsid w:val="00F26FDC"/>
    <w:rsid w:val="00F309EE"/>
    <w:rsid w:val="00F30A77"/>
    <w:rsid w:val="00F31CBB"/>
    <w:rsid w:val="00F33905"/>
    <w:rsid w:val="00F362EA"/>
    <w:rsid w:val="00F36A87"/>
    <w:rsid w:val="00F41AB1"/>
    <w:rsid w:val="00F41C1C"/>
    <w:rsid w:val="00F41FA3"/>
    <w:rsid w:val="00F428CC"/>
    <w:rsid w:val="00F43570"/>
    <w:rsid w:val="00F436ED"/>
    <w:rsid w:val="00F44654"/>
    <w:rsid w:val="00F45A3C"/>
    <w:rsid w:val="00F4635C"/>
    <w:rsid w:val="00F475A1"/>
    <w:rsid w:val="00F5036F"/>
    <w:rsid w:val="00F531E0"/>
    <w:rsid w:val="00F53EDB"/>
    <w:rsid w:val="00F55775"/>
    <w:rsid w:val="00F55C49"/>
    <w:rsid w:val="00F564DD"/>
    <w:rsid w:val="00F56D19"/>
    <w:rsid w:val="00F57287"/>
    <w:rsid w:val="00F57BCC"/>
    <w:rsid w:val="00F57C66"/>
    <w:rsid w:val="00F6099E"/>
    <w:rsid w:val="00F6183C"/>
    <w:rsid w:val="00F6222A"/>
    <w:rsid w:val="00F633D3"/>
    <w:rsid w:val="00F63868"/>
    <w:rsid w:val="00F658E5"/>
    <w:rsid w:val="00F66BBE"/>
    <w:rsid w:val="00F67651"/>
    <w:rsid w:val="00F712AF"/>
    <w:rsid w:val="00F715B8"/>
    <w:rsid w:val="00F719F9"/>
    <w:rsid w:val="00F71B79"/>
    <w:rsid w:val="00F71D2E"/>
    <w:rsid w:val="00F742B0"/>
    <w:rsid w:val="00F74750"/>
    <w:rsid w:val="00F75C68"/>
    <w:rsid w:val="00F771F9"/>
    <w:rsid w:val="00F77584"/>
    <w:rsid w:val="00F77F8C"/>
    <w:rsid w:val="00F80453"/>
    <w:rsid w:val="00F80B11"/>
    <w:rsid w:val="00F80D74"/>
    <w:rsid w:val="00F824F0"/>
    <w:rsid w:val="00F827E0"/>
    <w:rsid w:val="00F8291F"/>
    <w:rsid w:val="00F82A9B"/>
    <w:rsid w:val="00F83BD0"/>
    <w:rsid w:val="00F84EE4"/>
    <w:rsid w:val="00F8638F"/>
    <w:rsid w:val="00F86647"/>
    <w:rsid w:val="00F8669E"/>
    <w:rsid w:val="00F9053A"/>
    <w:rsid w:val="00F92ADE"/>
    <w:rsid w:val="00F93266"/>
    <w:rsid w:val="00F9348E"/>
    <w:rsid w:val="00F93AFE"/>
    <w:rsid w:val="00F9496F"/>
    <w:rsid w:val="00F94A18"/>
    <w:rsid w:val="00F956A0"/>
    <w:rsid w:val="00F9586B"/>
    <w:rsid w:val="00FA0710"/>
    <w:rsid w:val="00FA1015"/>
    <w:rsid w:val="00FA15AE"/>
    <w:rsid w:val="00FA1F67"/>
    <w:rsid w:val="00FA2297"/>
    <w:rsid w:val="00FA2839"/>
    <w:rsid w:val="00FA432B"/>
    <w:rsid w:val="00FA57F0"/>
    <w:rsid w:val="00FA7664"/>
    <w:rsid w:val="00FA78ED"/>
    <w:rsid w:val="00FB0CE2"/>
    <w:rsid w:val="00FB1BC2"/>
    <w:rsid w:val="00FB2A94"/>
    <w:rsid w:val="00FB320F"/>
    <w:rsid w:val="00FB32C3"/>
    <w:rsid w:val="00FB4725"/>
    <w:rsid w:val="00FB4D11"/>
    <w:rsid w:val="00FB5AC5"/>
    <w:rsid w:val="00FB69E0"/>
    <w:rsid w:val="00FB6A2C"/>
    <w:rsid w:val="00FC064F"/>
    <w:rsid w:val="00FC0CD3"/>
    <w:rsid w:val="00FC0FD0"/>
    <w:rsid w:val="00FC29F3"/>
    <w:rsid w:val="00FC35D1"/>
    <w:rsid w:val="00FC780A"/>
    <w:rsid w:val="00FD0689"/>
    <w:rsid w:val="00FD0F19"/>
    <w:rsid w:val="00FD1D78"/>
    <w:rsid w:val="00FD290E"/>
    <w:rsid w:val="00FD360B"/>
    <w:rsid w:val="00FD3F99"/>
    <w:rsid w:val="00FD4E49"/>
    <w:rsid w:val="00FD59E6"/>
    <w:rsid w:val="00FD5B9D"/>
    <w:rsid w:val="00FE0122"/>
    <w:rsid w:val="00FE10B8"/>
    <w:rsid w:val="00FE157B"/>
    <w:rsid w:val="00FE19F4"/>
    <w:rsid w:val="00FE1F0C"/>
    <w:rsid w:val="00FE2C0D"/>
    <w:rsid w:val="00FE3AC7"/>
    <w:rsid w:val="00FE4BC5"/>
    <w:rsid w:val="00FE4CCC"/>
    <w:rsid w:val="00FE5AC6"/>
    <w:rsid w:val="00FE5D89"/>
    <w:rsid w:val="00FE636D"/>
    <w:rsid w:val="00FE737E"/>
    <w:rsid w:val="00FE7736"/>
    <w:rsid w:val="00FF0843"/>
    <w:rsid w:val="00FF0C2A"/>
    <w:rsid w:val="00FF10DD"/>
    <w:rsid w:val="00FF1A10"/>
    <w:rsid w:val="00FF1A88"/>
    <w:rsid w:val="00FF1A94"/>
    <w:rsid w:val="00FF258F"/>
    <w:rsid w:val="00FF508C"/>
    <w:rsid w:val="00FF647F"/>
    <w:rsid w:val="00FF64E6"/>
    <w:rsid w:val="00FF6D4B"/>
    <w:rsid w:val="00FF7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A5C5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1099"/>
    <w:rPr>
      <w:lang w:eastAsia="en-US"/>
    </w:rPr>
  </w:style>
  <w:style w:type="paragraph" w:styleId="Heading1">
    <w:name w:val="heading 1"/>
    <w:aliases w:val="h1"/>
    <w:basedOn w:val="Normal"/>
    <w:next w:val="Normal"/>
    <w:qFormat/>
    <w:pPr>
      <w:keepNext/>
      <w:outlineLvl w:val="0"/>
    </w:pPr>
    <w:rPr>
      <w:rFonts w:ascii="Arial Black" w:hAnsi="Arial Black"/>
      <w:bCs/>
      <w:sz w:val="32"/>
      <w:szCs w:val="32"/>
    </w:rPr>
  </w:style>
  <w:style w:type="paragraph" w:styleId="Heading2">
    <w:name w:val="heading 2"/>
    <w:basedOn w:val="Normal"/>
    <w:next w:val="Normal"/>
    <w:qFormat/>
    <w:pPr>
      <w:keepNext/>
      <w:ind w:left="720" w:hanging="720"/>
      <w:jc w:val="both"/>
      <w:outlineLvl w:val="1"/>
    </w:pPr>
    <w:rPr>
      <w:rFonts w:ascii="Arial" w:hAnsi="Arial" w:cs="Arial"/>
      <w:sz w:val="28"/>
    </w:rPr>
  </w:style>
  <w:style w:type="paragraph" w:styleId="Heading3">
    <w:name w:val="heading 3"/>
    <w:basedOn w:val="Normal"/>
    <w:next w:val="Normal"/>
    <w:qFormat/>
    <w:pPr>
      <w:keepNext/>
      <w:ind w:left="720" w:hanging="720"/>
      <w:outlineLvl w:val="2"/>
    </w:pPr>
    <w:rPr>
      <w:rFonts w:ascii="Arial" w:hAnsi="Arial" w:cs="Arial"/>
      <w:b/>
      <w:bCs/>
      <w:sz w:val="28"/>
      <w:u w:val="single"/>
    </w:rPr>
  </w:style>
  <w:style w:type="paragraph" w:styleId="Heading4">
    <w:name w:val="heading 4"/>
    <w:basedOn w:val="Normal"/>
    <w:next w:val="Normal"/>
    <w:qFormat/>
    <w:pPr>
      <w:keepNext/>
      <w:outlineLvl w:val="3"/>
    </w:pPr>
    <w:rPr>
      <w:rFonts w:ascii="Arial" w:hAnsi="Arial" w:cs="Arial"/>
      <w:sz w:val="24"/>
    </w:rPr>
  </w:style>
  <w:style w:type="paragraph" w:styleId="Heading5">
    <w:name w:val="heading 5"/>
    <w:basedOn w:val="Normal"/>
    <w:next w:val="Normal"/>
    <w:qFormat/>
    <w:pPr>
      <w:keepNext/>
      <w:outlineLvl w:val="4"/>
    </w:pPr>
    <w:rPr>
      <w:rFonts w:ascii="Arial" w:hAnsi="Arial" w:cs="Arial"/>
      <w:sz w:val="28"/>
    </w:rPr>
  </w:style>
  <w:style w:type="paragraph" w:styleId="Heading6">
    <w:name w:val="heading 6"/>
    <w:basedOn w:val="Normal"/>
    <w:next w:val="Normal"/>
    <w:qFormat/>
    <w:pPr>
      <w:keepNext/>
      <w:ind w:left="720" w:hanging="720"/>
      <w:outlineLvl w:val="5"/>
    </w:pPr>
    <w:rPr>
      <w:rFonts w:ascii="Arial" w:hAnsi="Arial" w:cs="Arial"/>
      <w:b/>
      <w:bCs/>
      <w:sz w:val="28"/>
      <w:szCs w:val="24"/>
    </w:rPr>
  </w:style>
  <w:style w:type="paragraph" w:styleId="Heading7">
    <w:name w:val="heading 7"/>
    <w:basedOn w:val="Normal"/>
    <w:next w:val="Normal"/>
    <w:qFormat/>
    <w:pPr>
      <w:keepNext/>
      <w:ind w:left="720" w:hanging="720"/>
      <w:jc w:val="both"/>
      <w:outlineLvl w:val="6"/>
    </w:pPr>
    <w:rPr>
      <w:rFonts w:ascii="Arial" w:hAnsi="Arial" w:cs="Arial"/>
      <w:i/>
      <w:iCs/>
    </w:rPr>
  </w:style>
  <w:style w:type="paragraph" w:styleId="Heading8">
    <w:name w:val="heading 8"/>
    <w:basedOn w:val="Normal"/>
    <w:next w:val="Normal"/>
    <w:link w:val="Heading8Char"/>
    <w:semiHidden/>
    <w:unhideWhenUsed/>
    <w:qFormat/>
    <w:rsid w:val="00903444"/>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 w:val="24"/>
      <w:szCs w:val="24"/>
      <w:lang w:val="en-US"/>
    </w:rPr>
  </w:style>
  <w:style w:type="paragraph" w:styleId="BodyText">
    <w:name w:val="Body Text"/>
    <w:basedOn w:val="Normal"/>
    <w:link w:val="BodyTextChar"/>
    <w:uiPriority w:val="99"/>
    <w:rPr>
      <w:rFonts w:ascii="Arial" w:hAnsi="Arial" w:cs="Arial"/>
      <w:i/>
      <w:iCs/>
      <w:sz w:val="24"/>
    </w:rPr>
  </w:style>
  <w:style w:type="paragraph" w:customStyle="1" w:styleId="Infotext">
    <w:name w:val="Info text"/>
    <w:basedOn w:val="Normal"/>
    <w:rPr>
      <w:rFonts w:ascii="Arial" w:hAnsi="Arial"/>
      <w:sz w:val="28"/>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320"/>
        <w:tab w:val="right" w:pos="8640"/>
      </w:tabs>
    </w:p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A7">
    <w:name w:val="A7"/>
    <w:rPr>
      <w:rFonts w:cs="Swis721 Lt BT"/>
      <w:color w:val="000000"/>
      <w:sz w:val="22"/>
      <w:szCs w:val="22"/>
    </w:rPr>
  </w:style>
  <w:style w:type="character" w:styleId="Hyperlink">
    <w:name w:val="Hyperlink"/>
    <w:rPr>
      <w:color w:val="0000FF"/>
      <w:u w:val="single"/>
    </w:rPr>
  </w:style>
  <w:style w:type="paragraph" w:styleId="BodyText2">
    <w:name w:val="Body Text 2"/>
    <w:basedOn w:val="Normal"/>
    <w:pPr>
      <w:spacing w:after="120" w:line="480" w:lineRule="auto"/>
    </w:pPr>
  </w:style>
  <w:style w:type="paragraph" w:customStyle="1" w:styleId="CharChar1Char">
    <w:name w:val="Char Char1 Char"/>
    <w:basedOn w:val="Normal"/>
    <w:pPr>
      <w:spacing w:after="160" w:line="240" w:lineRule="exact"/>
    </w:pPr>
    <w:rPr>
      <w:rFonts w:ascii="Tahoma" w:hAnsi="Tahoma"/>
      <w:lang w:eastAsia="en-GB"/>
    </w:rPr>
  </w:style>
  <w:style w:type="paragraph" w:customStyle="1" w:styleId="CharCharCharCharCharCharCharChar">
    <w:name w:val="Char Char Char Char Char Char Char Char"/>
    <w:basedOn w:val="Normal"/>
    <w:pPr>
      <w:spacing w:after="160" w:line="240" w:lineRule="exact"/>
    </w:pPr>
    <w:rPr>
      <w:rFonts w:ascii="Tahoma" w:hAnsi="Tahoma"/>
      <w:lang w:eastAsia="en-GB"/>
    </w:rPr>
  </w:style>
  <w:style w:type="paragraph" w:customStyle="1" w:styleId="CharChar1Char0">
    <w:name w:val="Char Char1 Char"/>
    <w:basedOn w:val="Normal"/>
    <w:pPr>
      <w:spacing w:after="160" w:line="240" w:lineRule="exact"/>
    </w:pPr>
    <w:rPr>
      <w:rFonts w:ascii="Tahoma" w:hAnsi="Tahoma"/>
      <w:lang w:eastAsia="en-GB"/>
    </w:rPr>
  </w:style>
  <w:style w:type="paragraph" w:customStyle="1" w:styleId="CharCharCharCharCharCharCharChar0">
    <w:name w:val="Char Char Char Char Char Char Char Char"/>
    <w:basedOn w:val="Normal"/>
    <w:pPr>
      <w:spacing w:after="160" w:line="240" w:lineRule="exact"/>
    </w:pPr>
    <w:rPr>
      <w:rFonts w:ascii="Tahoma" w:hAnsi="Tahoma"/>
      <w:lang w:eastAsia="en-GB"/>
    </w:rPr>
  </w:style>
  <w:style w:type="paragraph" w:customStyle="1" w:styleId="CharCharCharChar">
    <w:name w:val="Char Char Char Char"/>
    <w:basedOn w:val="Normal"/>
    <w:locked/>
    <w:pPr>
      <w:spacing w:after="160" w:line="240" w:lineRule="exact"/>
    </w:pPr>
    <w:rPr>
      <w:rFonts w:ascii="Verdana" w:hAnsi="Verdana"/>
      <w:lang w:val="en-US"/>
    </w:rPr>
  </w:style>
  <w:style w:type="table" w:styleId="TableGrid">
    <w:name w:val="Table Grid"/>
    <w:basedOn w:val="TableNormal"/>
    <w:uiPriority w:val="59"/>
    <w:rsid w:val="00810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Text">
    <w:name w:val="ParaText"/>
    <w:basedOn w:val="Normal"/>
    <w:pPr>
      <w:spacing w:after="240" w:line="280" w:lineRule="exact"/>
      <w:ind w:left="851"/>
      <w:jc w:val="both"/>
    </w:pPr>
    <w:rPr>
      <w:rFonts w:ascii="Verdana" w:hAnsi="Verdana"/>
      <w:sz w:val="18"/>
      <w:szCs w:val="24"/>
      <w:lang w:eastAsia="en-GB"/>
    </w:rPr>
  </w:style>
  <w:style w:type="character" w:customStyle="1" w:styleId="ParaTextChar">
    <w:name w:val="ParaText Char"/>
    <w:rPr>
      <w:rFonts w:ascii="Verdana" w:hAnsi="Verdana"/>
      <w:sz w:val="18"/>
      <w:szCs w:val="24"/>
      <w:lang w:val="en-GB" w:eastAsia="en-GB" w:bidi="ar-SA"/>
    </w:rPr>
  </w:style>
  <w:style w:type="paragraph" w:styleId="ListParagraph">
    <w:name w:val="List Paragraph"/>
    <w:basedOn w:val="Normal"/>
    <w:uiPriority w:val="34"/>
    <w:qFormat/>
    <w:rsid w:val="00A03C31"/>
    <w:pPr>
      <w:ind w:left="720"/>
    </w:pPr>
    <w:rPr>
      <w:rFonts w:ascii="Arial" w:hAnsi="Arial"/>
      <w:sz w:val="24"/>
      <w:szCs w:val="24"/>
    </w:rPr>
  </w:style>
  <w:style w:type="paragraph" w:customStyle="1" w:styleId="CharChar">
    <w:name w:val="Char Char"/>
    <w:basedOn w:val="Normal"/>
    <w:rsid w:val="00152902"/>
    <w:pPr>
      <w:spacing w:after="160" w:line="240" w:lineRule="exact"/>
    </w:pPr>
    <w:rPr>
      <w:rFonts w:ascii="Tahoma" w:hAnsi="Tahoma"/>
      <w:lang w:eastAsia="en-GB"/>
    </w:rPr>
  </w:style>
  <w:style w:type="paragraph" w:customStyle="1" w:styleId="CharChar0">
    <w:name w:val="Char Char"/>
    <w:basedOn w:val="Normal"/>
    <w:rsid w:val="00900BC5"/>
    <w:pPr>
      <w:spacing w:after="160" w:line="240" w:lineRule="exact"/>
    </w:pPr>
    <w:rPr>
      <w:rFonts w:ascii="Tahoma" w:hAnsi="Tahoma"/>
      <w:lang w:eastAsia="en-GB"/>
    </w:rPr>
  </w:style>
  <w:style w:type="paragraph" w:customStyle="1" w:styleId="msolistparagraph0">
    <w:name w:val="msolistparagraph"/>
    <w:basedOn w:val="Normal"/>
    <w:rsid w:val="00A3706F"/>
    <w:pPr>
      <w:ind w:left="720"/>
    </w:pPr>
    <w:rPr>
      <w:rFonts w:ascii="Calibri" w:eastAsia="Calibri" w:hAnsi="Calibri"/>
      <w:sz w:val="22"/>
      <w:szCs w:val="22"/>
      <w:lang w:val="en-US"/>
    </w:rPr>
  </w:style>
  <w:style w:type="character" w:styleId="Emphasis">
    <w:name w:val="Emphasis"/>
    <w:qFormat/>
    <w:rsid w:val="006256C0"/>
    <w:rPr>
      <w:i/>
      <w:iCs/>
    </w:rPr>
  </w:style>
  <w:style w:type="character" w:customStyle="1" w:styleId="apple-converted-space">
    <w:name w:val="apple-converted-space"/>
    <w:basedOn w:val="DefaultParagraphFont"/>
    <w:rsid w:val="006256C0"/>
  </w:style>
  <w:style w:type="table" w:styleId="TableClassic1">
    <w:name w:val="Table Classic 1"/>
    <w:basedOn w:val="TableNormal"/>
    <w:rsid w:val="00C146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1CharCharCharChar">
    <w:name w:val="Char Char1 Char Char Char Char"/>
    <w:basedOn w:val="Normal"/>
    <w:locked/>
    <w:rsid w:val="00C22084"/>
    <w:pPr>
      <w:spacing w:after="160" w:line="240" w:lineRule="exact"/>
    </w:pPr>
    <w:rPr>
      <w:rFonts w:ascii="Verdana" w:eastAsia="MS ??" w:hAnsi="Verdana" w:cs="Verdana"/>
      <w:lang w:val="en-US"/>
    </w:rPr>
  </w:style>
  <w:style w:type="character" w:customStyle="1" w:styleId="HeaderChar">
    <w:name w:val="Header Char"/>
    <w:link w:val="Header"/>
    <w:rsid w:val="00F13EDA"/>
    <w:rPr>
      <w:lang w:eastAsia="en-US"/>
    </w:rPr>
  </w:style>
  <w:style w:type="paragraph" w:customStyle="1" w:styleId="CharChar2">
    <w:name w:val="Char Char2"/>
    <w:basedOn w:val="Normal"/>
    <w:rsid w:val="007E35C0"/>
    <w:pPr>
      <w:spacing w:after="160" w:line="240" w:lineRule="exact"/>
    </w:pPr>
    <w:rPr>
      <w:rFonts w:ascii="Tahoma" w:hAnsi="Tahoma"/>
      <w:lang w:eastAsia="en-GB"/>
    </w:rPr>
  </w:style>
  <w:style w:type="paragraph" w:styleId="NoSpacing">
    <w:name w:val="No Spacing"/>
    <w:uiPriority w:val="1"/>
    <w:qFormat/>
    <w:rsid w:val="00C945B0"/>
    <w:rPr>
      <w:rFonts w:ascii="Arial" w:eastAsia="Calibri" w:hAnsi="Arial" w:cs="Arial"/>
      <w:color w:val="000000"/>
      <w:sz w:val="22"/>
      <w:szCs w:val="22"/>
    </w:rPr>
  </w:style>
  <w:style w:type="paragraph" w:customStyle="1" w:styleId="CharCharCharCharCharCharCharChar1CharChar">
    <w:name w:val="Char Char Char Char Char Char Char Char1 Char Char"/>
    <w:basedOn w:val="Normal"/>
    <w:rsid w:val="00A40242"/>
    <w:pPr>
      <w:spacing w:after="160" w:line="240" w:lineRule="exact"/>
    </w:pPr>
    <w:rPr>
      <w:rFonts w:ascii="Tahoma" w:hAnsi="Tahoma"/>
      <w:lang w:eastAsia="en-GB"/>
    </w:rPr>
  </w:style>
  <w:style w:type="paragraph" w:styleId="PlainText">
    <w:name w:val="Plain Text"/>
    <w:basedOn w:val="Normal"/>
    <w:link w:val="PlainTextChar"/>
    <w:uiPriority w:val="99"/>
    <w:unhideWhenUsed/>
    <w:rsid w:val="00027DF7"/>
    <w:rPr>
      <w:rFonts w:ascii="Calibri" w:eastAsia="Calibri" w:hAnsi="Calibri" w:cs="Calibri"/>
      <w:sz w:val="22"/>
      <w:szCs w:val="22"/>
    </w:rPr>
  </w:style>
  <w:style w:type="character" w:customStyle="1" w:styleId="PlainTextChar">
    <w:name w:val="Plain Text Char"/>
    <w:link w:val="PlainText"/>
    <w:uiPriority w:val="99"/>
    <w:rsid w:val="00027DF7"/>
    <w:rPr>
      <w:rFonts w:ascii="Calibri" w:eastAsia="Calibri" w:hAnsi="Calibri" w:cs="Calibri"/>
      <w:sz w:val="22"/>
      <w:szCs w:val="22"/>
      <w:lang w:eastAsia="en-US"/>
    </w:rPr>
  </w:style>
  <w:style w:type="paragraph" w:styleId="Revision">
    <w:name w:val="Revision"/>
    <w:hidden/>
    <w:uiPriority w:val="99"/>
    <w:semiHidden/>
    <w:rsid w:val="007362E7"/>
    <w:rPr>
      <w:lang w:eastAsia="en-US"/>
    </w:rPr>
  </w:style>
  <w:style w:type="character" w:styleId="CommentReference">
    <w:name w:val="annotation reference"/>
    <w:rsid w:val="007362E7"/>
    <w:rPr>
      <w:sz w:val="16"/>
      <w:szCs w:val="16"/>
    </w:rPr>
  </w:style>
  <w:style w:type="paragraph" w:styleId="CommentText">
    <w:name w:val="annotation text"/>
    <w:basedOn w:val="Normal"/>
    <w:link w:val="CommentTextChar"/>
    <w:rsid w:val="007362E7"/>
  </w:style>
  <w:style w:type="character" w:customStyle="1" w:styleId="CommentTextChar">
    <w:name w:val="Comment Text Char"/>
    <w:link w:val="CommentText"/>
    <w:rsid w:val="007362E7"/>
    <w:rPr>
      <w:lang w:eastAsia="en-US"/>
    </w:rPr>
  </w:style>
  <w:style w:type="paragraph" w:styleId="CommentSubject">
    <w:name w:val="annotation subject"/>
    <w:basedOn w:val="CommentText"/>
    <w:next w:val="CommentText"/>
    <w:link w:val="CommentSubjectChar"/>
    <w:rsid w:val="007362E7"/>
    <w:rPr>
      <w:b/>
      <w:bCs/>
    </w:rPr>
  </w:style>
  <w:style w:type="character" w:customStyle="1" w:styleId="CommentSubjectChar">
    <w:name w:val="Comment Subject Char"/>
    <w:link w:val="CommentSubject"/>
    <w:rsid w:val="007362E7"/>
    <w:rPr>
      <w:b/>
      <w:bCs/>
      <w:lang w:eastAsia="en-US"/>
    </w:rPr>
  </w:style>
  <w:style w:type="paragraph" w:customStyle="1" w:styleId="1">
    <w:name w:val="1"/>
    <w:basedOn w:val="Normal"/>
    <w:rsid w:val="000C6627"/>
    <w:pPr>
      <w:spacing w:after="160" w:line="240" w:lineRule="exact"/>
    </w:pPr>
    <w:rPr>
      <w:rFonts w:ascii="Tahoma" w:hAnsi="Tahoma"/>
      <w:lang w:eastAsia="en-GB"/>
    </w:rPr>
  </w:style>
  <w:style w:type="paragraph" w:styleId="NormalWeb">
    <w:name w:val="Normal (Web)"/>
    <w:basedOn w:val="Normal"/>
    <w:uiPriority w:val="99"/>
    <w:unhideWhenUsed/>
    <w:rsid w:val="00083F81"/>
    <w:pPr>
      <w:spacing w:before="100" w:beforeAutospacing="1" w:after="100" w:afterAutospacing="1"/>
    </w:pPr>
    <w:rPr>
      <w:rFonts w:eastAsia="Calibri"/>
      <w:sz w:val="24"/>
      <w:szCs w:val="24"/>
      <w:lang w:eastAsia="en-GB"/>
    </w:rPr>
  </w:style>
  <w:style w:type="character" w:customStyle="1" w:styleId="BodyTextChar">
    <w:name w:val="Body Text Char"/>
    <w:link w:val="BodyText"/>
    <w:uiPriority w:val="99"/>
    <w:rsid w:val="00B225B0"/>
    <w:rPr>
      <w:rFonts w:ascii="Arial" w:hAnsi="Arial" w:cs="Arial"/>
      <w:i/>
      <w:iCs/>
      <w:sz w:val="24"/>
      <w:lang w:eastAsia="en-US"/>
    </w:rPr>
  </w:style>
  <w:style w:type="table" w:customStyle="1" w:styleId="TableGrid1">
    <w:name w:val="Table Grid1"/>
    <w:basedOn w:val="TableNormal"/>
    <w:next w:val="TableGrid"/>
    <w:uiPriority w:val="59"/>
    <w:rsid w:val="00C267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link w:val="Heading8"/>
    <w:semiHidden/>
    <w:rsid w:val="00903444"/>
    <w:rPr>
      <w:rFonts w:ascii="Calibri" w:eastAsia="Times New Roman" w:hAnsi="Calibri" w:cs="Times New Roman"/>
      <w:i/>
      <w:iCs/>
      <w:sz w:val="24"/>
      <w:szCs w:val="24"/>
      <w:lang w:eastAsia="en-US"/>
    </w:rPr>
  </w:style>
  <w:style w:type="character" w:styleId="FollowedHyperlink">
    <w:name w:val="FollowedHyperlink"/>
    <w:basedOn w:val="DefaultParagraphFont"/>
    <w:rsid w:val="0014509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1099"/>
    <w:rPr>
      <w:lang w:eastAsia="en-US"/>
    </w:rPr>
  </w:style>
  <w:style w:type="paragraph" w:styleId="Heading1">
    <w:name w:val="heading 1"/>
    <w:aliases w:val="h1"/>
    <w:basedOn w:val="Normal"/>
    <w:next w:val="Normal"/>
    <w:qFormat/>
    <w:pPr>
      <w:keepNext/>
      <w:outlineLvl w:val="0"/>
    </w:pPr>
    <w:rPr>
      <w:rFonts w:ascii="Arial Black" w:hAnsi="Arial Black"/>
      <w:bCs/>
      <w:sz w:val="32"/>
      <w:szCs w:val="32"/>
    </w:rPr>
  </w:style>
  <w:style w:type="paragraph" w:styleId="Heading2">
    <w:name w:val="heading 2"/>
    <w:basedOn w:val="Normal"/>
    <w:next w:val="Normal"/>
    <w:qFormat/>
    <w:pPr>
      <w:keepNext/>
      <w:ind w:left="720" w:hanging="720"/>
      <w:jc w:val="both"/>
      <w:outlineLvl w:val="1"/>
    </w:pPr>
    <w:rPr>
      <w:rFonts w:ascii="Arial" w:hAnsi="Arial" w:cs="Arial"/>
      <w:sz w:val="28"/>
    </w:rPr>
  </w:style>
  <w:style w:type="paragraph" w:styleId="Heading3">
    <w:name w:val="heading 3"/>
    <w:basedOn w:val="Normal"/>
    <w:next w:val="Normal"/>
    <w:qFormat/>
    <w:pPr>
      <w:keepNext/>
      <w:ind w:left="720" w:hanging="720"/>
      <w:outlineLvl w:val="2"/>
    </w:pPr>
    <w:rPr>
      <w:rFonts w:ascii="Arial" w:hAnsi="Arial" w:cs="Arial"/>
      <w:b/>
      <w:bCs/>
      <w:sz w:val="28"/>
      <w:u w:val="single"/>
    </w:rPr>
  </w:style>
  <w:style w:type="paragraph" w:styleId="Heading4">
    <w:name w:val="heading 4"/>
    <w:basedOn w:val="Normal"/>
    <w:next w:val="Normal"/>
    <w:qFormat/>
    <w:pPr>
      <w:keepNext/>
      <w:outlineLvl w:val="3"/>
    </w:pPr>
    <w:rPr>
      <w:rFonts w:ascii="Arial" w:hAnsi="Arial" w:cs="Arial"/>
      <w:sz w:val="24"/>
    </w:rPr>
  </w:style>
  <w:style w:type="paragraph" w:styleId="Heading5">
    <w:name w:val="heading 5"/>
    <w:basedOn w:val="Normal"/>
    <w:next w:val="Normal"/>
    <w:qFormat/>
    <w:pPr>
      <w:keepNext/>
      <w:outlineLvl w:val="4"/>
    </w:pPr>
    <w:rPr>
      <w:rFonts w:ascii="Arial" w:hAnsi="Arial" w:cs="Arial"/>
      <w:sz w:val="28"/>
    </w:rPr>
  </w:style>
  <w:style w:type="paragraph" w:styleId="Heading6">
    <w:name w:val="heading 6"/>
    <w:basedOn w:val="Normal"/>
    <w:next w:val="Normal"/>
    <w:qFormat/>
    <w:pPr>
      <w:keepNext/>
      <w:ind w:left="720" w:hanging="720"/>
      <w:outlineLvl w:val="5"/>
    </w:pPr>
    <w:rPr>
      <w:rFonts w:ascii="Arial" w:hAnsi="Arial" w:cs="Arial"/>
      <w:b/>
      <w:bCs/>
      <w:sz w:val="28"/>
      <w:szCs w:val="24"/>
    </w:rPr>
  </w:style>
  <w:style w:type="paragraph" w:styleId="Heading7">
    <w:name w:val="heading 7"/>
    <w:basedOn w:val="Normal"/>
    <w:next w:val="Normal"/>
    <w:qFormat/>
    <w:pPr>
      <w:keepNext/>
      <w:ind w:left="720" w:hanging="720"/>
      <w:jc w:val="both"/>
      <w:outlineLvl w:val="6"/>
    </w:pPr>
    <w:rPr>
      <w:rFonts w:ascii="Arial" w:hAnsi="Arial" w:cs="Arial"/>
      <w:i/>
      <w:iCs/>
    </w:rPr>
  </w:style>
  <w:style w:type="paragraph" w:styleId="Heading8">
    <w:name w:val="heading 8"/>
    <w:basedOn w:val="Normal"/>
    <w:next w:val="Normal"/>
    <w:link w:val="Heading8Char"/>
    <w:semiHidden/>
    <w:unhideWhenUsed/>
    <w:qFormat/>
    <w:rsid w:val="00903444"/>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 w:val="24"/>
      <w:szCs w:val="24"/>
      <w:lang w:val="en-US"/>
    </w:rPr>
  </w:style>
  <w:style w:type="paragraph" w:styleId="BodyText">
    <w:name w:val="Body Text"/>
    <w:basedOn w:val="Normal"/>
    <w:link w:val="BodyTextChar"/>
    <w:uiPriority w:val="99"/>
    <w:rPr>
      <w:rFonts w:ascii="Arial" w:hAnsi="Arial" w:cs="Arial"/>
      <w:i/>
      <w:iCs/>
      <w:sz w:val="24"/>
    </w:rPr>
  </w:style>
  <w:style w:type="paragraph" w:customStyle="1" w:styleId="Infotext">
    <w:name w:val="Info text"/>
    <w:basedOn w:val="Normal"/>
    <w:rPr>
      <w:rFonts w:ascii="Arial" w:hAnsi="Arial"/>
      <w:sz w:val="28"/>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320"/>
        <w:tab w:val="right" w:pos="8640"/>
      </w:tabs>
    </w:p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A7">
    <w:name w:val="A7"/>
    <w:rPr>
      <w:rFonts w:cs="Swis721 Lt BT"/>
      <w:color w:val="000000"/>
      <w:sz w:val="22"/>
      <w:szCs w:val="22"/>
    </w:rPr>
  </w:style>
  <w:style w:type="character" w:styleId="Hyperlink">
    <w:name w:val="Hyperlink"/>
    <w:rPr>
      <w:color w:val="0000FF"/>
      <w:u w:val="single"/>
    </w:rPr>
  </w:style>
  <w:style w:type="paragraph" w:styleId="BodyText2">
    <w:name w:val="Body Text 2"/>
    <w:basedOn w:val="Normal"/>
    <w:pPr>
      <w:spacing w:after="120" w:line="480" w:lineRule="auto"/>
    </w:pPr>
  </w:style>
  <w:style w:type="paragraph" w:customStyle="1" w:styleId="CharChar1Char">
    <w:name w:val="Char Char1 Char"/>
    <w:basedOn w:val="Normal"/>
    <w:pPr>
      <w:spacing w:after="160" w:line="240" w:lineRule="exact"/>
    </w:pPr>
    <w:rPr>
      <w:rFonts w:ascii="Tahoma" w:hAnsi="Tahoma"/>
      <w:lang w:eastAsia="en-GB"/>
    </w:rPr>
  </w:style>
  <w:style w:type="paragraph" w:customStyle="1" w:styleId="CharCharCharCharCharCharCharChar">
    <w:name w:val="Char Char Char Char Char Char Char Char"/>
    <w:basedOn w:val="Normal"/>
    <w:pPr>
      <w:spacing w:after="160" w:line="240" w:lineRule="exact"/>
    </w:pPr>
    <w:rPr>
      <w:rFonts w:ascii="Tahoma" w:hAnsi="Tahoma"/>
      <w:lang w:eastAsia="en-GB"/>
    </w:rPr>
  </w:style>
  <w:style w:type="paragraph" w:customStyle="1" w:styleId="CharChar1Char0">
    <w:name w:val="Char Char1 Char"/>
    <w:basedOn w:val="Normal"/>
    <w:pPr>
      <w:spacing w:after="160" w:line="240" w:lineRule="exact"/>
    </w:pPr>
    <w:rPr>
      <w:rFonts w:ascii="Tahoma" w:hAnsi="Tahoma"/>
      <w:lang w:eastAsia="en-GB"/>
    </w:rPr>
  </w:style>
  <w:style w:type="paragraph" w:customStyle="1" w:styleId="CharCharCharCharCharCharCharChar0">
    <w:name w:val="Char Char Char Char Char Char Char Char"/>
    <w:basedOn w:val="Normal"/>
    <w:pPr>
      <w:spacing w:after="160" w:line="240" w:lineRule="exact"/>
    </w:pPr>
    <w:rPr>
      <w:rFonts w:ascii="Tahoma" w:hAnsi="Tahoma"/>
      <w:lang w:eastAsia="en-GB"/>
    </w:rPr>
  </w:style>
  <w:style w:type="paragraph" w:customStyle="1" w:styleId="CharCharCharChar">
    <w:name w:val="Char Char Char Char"/>
    <w:basedOn w:val="Normal"/>
    <w:locked/>
    <w:pPr>
      <w:spacing w:after="160" w:line="240" w:lineRule="exact"/>
    </w:pPr>
    <w:rPr>
      <w:rFonts w:ascii="Verdana" w:hAnsi="Verdana"/>
      <w:lang w:val="en-US"/>
    </w:rPr>
  </w:style>
  <w:style w:type="table" w:styleId="TableGrid">
    <w:name w:val="Table Grid"/>
    <w:basedOn w:val="TableNormal"/>
    <w:uiPriority w:val="59"/>
    <w:rsid w:val="00810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Text">
    <w:name w:val="ParaText"/>
    <w:basedOn w:val="Normal"/>
    <w:pPr>
      <w:spacing w:after="240" w:line="280" w:lineRule="exact"/>
      <w:ind w:left="851"/>
      <w:jc w:val="both"/>
    </w:pPr>
    <w:rPr>
      <w:rFonts w:ascii="Verdana" w:hAnsi="Verdana"/>
      <w:sz w:val="18"/>
      <w:szCs w:val="24"/>
      <w:lang w:eastAsia="en-GB"/>
    </w:rPr>
  </w:style>
  <w:style w:type="character" w:customStyle="1" w:styleId="ParaTextChar">
    <w:name w:val="ParaText Char"/>
    <w:rPr>
      <w:rFonts w:ascii="Verdana" w:hAnsi="Verdana"/>
      <w:sz w:val="18"/>
      <w:szCs w:val="24"/>
      <w:lang w:val="en-GB" w:eastAsia="en-GB" w:bidi="ar-SA"/>
    </w:rPr>
  </w:style>
  <w:style w:type="paragraph" w:styleId="ListParagraph">
    <w:name w:val="List Paragraph"/>
    <w:basedOn w:val="Normal"/>
    <w:uiPriority w:val="34"/>
    <w:qFormat/>
    <w:rsid w:val="00A03C31"/>
    <w:pPr>
      <w:ind w:left="720"/>
    </w:pPr>
    <w:rPr>
      <w:rFonts w:ascii="Arial" w:hAnsi="Arial"/>
      <w:sz w:val="24"/>
      <w:szCs w:val="24"/>
    </w:rPr>
  </w:style>
  <w:style w:type="paragraph" w:customStyle="1" w:styleId="CharChar">
    <w:name w:val="Char Char"/>
    <w:basedOn w:val="Normal"/>
    <w:rsid w:val="00152902"/>
    <w:pPr>
      <w:spacing w:after="160" w:line="240" w:lineRule="exact"/>
    </w:pPr>
    <w:rPr>
      <w:rFonts w:ascii="Tahoma" w:hAnsi="Tahoma"/>
      <w:lang w:eastAsia="en-GB"/>
    </w:rPr>
  </w:style>
  <w:style w:type="paragraph" w:customStyle="1" w:styleId="CharChar0">
    <w:name w:val="Char Char"/>
    <w:basedOn w:val="Normal"/>
    <w:rsid w:val="00900BC5"/>
    <w:pPr>
      <w:spacing w:after="160" w:line="240" w:lineRule="exact"/>
    </w:pPr>
    <w:rPr>
      <w:rFonts w:ascii="Tahoma" w:hAnsi="Tahoma"/>
      <w:lang w:eastAsia="en-GB"/>
    </w:rPr>
  </w:style>
  <w:style w:type="paragraph" w:customStyle="1" w:styleId="msolistparagraph0">
    <w:name w:val="msolistparagraph"/>
    <w:basedOn w:val="Normal"/>
    <w:rsid w:val="00A3706F"/>
    <w:pPr>
      <w:ind w:left="720"/>
    </w:pPr>
    <w:rPr>
      <w:rFonts w:ascii="Calibri" w:eastAsia="Calibri" w:hAnsi="Calibri"/>
      <w:sz w:val="22"/>
      <w:szCs w:val="22"/>
      <w:lang w:val="en-US"/>
    </w:rPr>
  </w:style>
  <w:style w:type="character" w:styleId="Emphasis">
    <w:name w:val="Emphasis"/>
    <w:qFormat/>
    <w:rsid w:val="006256C0"/>
    <w:rPr>
      <w:i/>
      <w:iCs/>
    </w:rPr>
  </w:style>
  <w:style w:type="character" w:customStyle="1" w:styleId="apple-converted-space">
    <w:name w:val="apple-converted-space"/>
    <w:basedOn w:val="DefaultParagraphFont"/>
    <w:rsid w:val="006256C0"/>
  </w:style>
  <w:style w:type="table" w:styleId="TableClassic1">
    <w:name w:val="Table Classic 1"/>
    <w:basedOn w:val="TableNormal"/>
    <w:rsid w:val="00C146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1CharCharCharChar">
    <w:name w:val="Char Char1 Char Char Char Char"/>
    <w:basedOn w:val="Normal"/>
    <w:locked/>
    <w:rsid w:val="00C22084"/>
    <w:pPr>
      <w:spacing w:after="160" w:line="240" w:lineRule="exact"/>
    </w:pPr>
    <w:rPr>
      <w:rFonts w:ascii="Verdana" w:eastAsia="MS ??" w:hAnsi="Verdana" w:cs="Verdana"/>
      <w:lang w:val="en-US"/>
    </w:rPr>
  </w:style>
  <w:style w:type="character" w:customStyle="1" w:styleId="HeaderChar">
    <w:name w:val="Header Char"/>
    <w:link w:val="Header"/>
    <w:rsid w:val="00F13EDA"/>
    <w:rPr>
      <w:lang w:eastAsia="en-US"/>
    </w:rPr>
  </w:style>
  <w:style w:type="paragraph" w:customStyle="1" w:styleId="CharChar2">
    <w:name w:val="Char Char2"/>
    <w:basedOn w:val="Normal"/>
    <w:rsid w:val="007E35C0"/>
    <w:pPr>
      <w:spacing w:after="160" w:line="240" w:lineRule="exact"/>
    </w:pPr>
    <w:rPr>
      <w:rFonts w:ascii="Tahoma" w:hAnsi="Tahoma"/>
      <w:lang w:eastAsia="en-GB"/>
    </w:rPr>
  </w:style>
  <w:style w:type="paragraph" w:styleId="NoSpacing">
    <w:name w:val="No Spacing"/>
    <w:uiPriority w:val="1"/>
    <w:qFormat/>
    <w:rsid w:val="00C945B0"/>
    <w:rPr>
      <w:rFonts w:ascii="Arial" w:eastAsia="Calibri" w:hAnsi="Arial" w:cs="Arial"/>
      <w:color w:val="000000"/>
      <w:sz w:val="22"/>
      <w:szCs w:val="22"/>
    </w:rPr>
  </w:style>
  <w:style w:type="paragraph" w:customStyle="1" w:styleId="CharCharCharCharCharCharCharChar1CharChar">
    <w:name w:val="Char Char Char Char Char Char Char Char1 Char Char"/>
    <w:basedOn w:val="Normal"/>
    <w:rsid w:val="00A40242"/>
    <w:pPr>
      <w:spacing w:after="160" w:line="240" w:lineRule="exact"/>
    </w:pPr>
    <w:rPr>
      <w:rFonts w:ascii="Tahoma" w:hAnsi="Tahoma"/>
      <w:lang w:eastAsia="en-GB"/>
    </w:rPr>
  </w:style>
  <w:style w:type="paragraph" w:styleId="PlainText">
    <w:name w:val="Plain Text"/>
    <w:basedOn w:val="Normal"/>
    <w:link w:val="PlainTextChar"/>
    <w:uiPriority w:val="99"/>
    <w:unhideWhenUsed/>
    <w:rsid w:val="00027DF7"/>
    <w:rPr>
      <w:rFonts w:ascii="Calibri" w:eastAsia="Calibri" w:hAnsi="Calibri" w:cs="Calibri"/>
      <w:sz w:val="22"/>
      <w:szCs w:val="22"/>
    </w:rPr>
  </w:style>
  <w:style w:type="character" w:customStyle="1" w:styleId="PlainTextChar">
    <w:name w:val="Plain Text Char"/>
    <w:link w:val="PlainText"/>
    <w:uiPriority w:val="99"/>
    <w:rsid w:val="00027DF7"/>
    <w:rPr>
      <w:rFonts w:ascii="Calibri" w:eastAsia="Calibri" w:hAnsi="Calibri" w:cs="Calibri"/>
      <w:sz w:val="22"/>
      <w:szCs w:val="22"/>
      <w:lang w:eastAsia="en-US"/>
    </w:rPr>
  </w:style>
  <w:style w:type="paragraph" w:styleId="Revision">
    <w:name w:val="Revision"/>
    <w:hidden/>
    <w:uiPriority w:val="99"/>
    <w:semiHidden/>
    <w:rsid w:val="007362E7"/>
    <w:rPr>
      <w:lang w:eastAsia="en-US"/>
    </w:rPr>
  </w:style>
  <w:style w:type="character" w:styleId="CommentReference">
    <w:name w:val="annotation reference"/>
    <w:rsid w:val="007362E7"/>
    <w:rPr>
      <w:sz w:val="16"/>
      <w:szCs w:val="16"/>
    </w:rPr>
  </w:style>
  <w:style w:type="paragraph" w:styleId="CommentText">
    <w:name w:val="annotation text"/>
    <w:basedOn w:val="Normal"/>
    <w:link w:val="CommentTextChar"/>
    <w:rsid w:val="007362E7"/>
  </w:style>
  <w:style w:type="character" w:customStyle="1" w:styleId="CommentTextChar">
    <w:name w:val="Comment Text Char"/>
    <w:link w:val="CommentText"/>
    <w:rsid w:val="007362E7"/>
    <w:rPr>
      <w:lang w:eastAsia="en-US"/>
    </w:rPr>
  </w:style>
  <w:style w:type="paragraph" w:styleId="CommentSubject">
    <w:name w:val="annotation subject"/>
    <w:basedOn w:val="CommentText"/>
    <w:next w:val="CommentText"/>
    <w:link w:val="CommentSubjectChar"/>
    <w:rsid w:val="007362E7"/>
    <w:rPr>
      <w:b/>
      <w:bCs/>
    </w:rPr>
  </w:style>
  <w:style w:type="character" w:customStyle="1" w:styleId="CommentSubjectChar">
    <w:name w:val="Comment Subject Char"/>
    <w:link w:val="CommentSubject"/>
    <w:rsid w:val="007362E7"/>
    <w:rPr>
      <w:b/>
      <w:bCs/>
      <w:lang w:eastAsia="en-US"/>
    </w:rPr>
  </w:style>
  <w:style w:type="paragraph" w:customStyle="1" w:styleId="1">
    <w:name w:val="1"/>
    <w:basedOn w:val="Normal"/>
    <w:rsid w:val="000C6627"/>
    <w:pPr>
      <w:spacing w:after="160" w:line="240" w:lineRule="exact"/>
    </w:pPr>
    <w:rPr>
      <w:rFonts w:ascii="Tahoma" w:hAnsi="Tahoma"/>
      <w:lang w:eastAsia="en-GB"/>
    </w:rPr>
  </w:style>
  <w:style w:type="paragraph" w:styleId="NormalWeb">
    <w:name w:val="Normal (Web)"/>
    <w:basedOn w:val="Normal"/>
    <w:uiPriority w:val="99"/>
    <w:unhideWhenUsed/>
    <w:rsid w:val="00083F81"/>
    <w:pPr>
      <w:spacing w:before="100" w:beforeAutospacing="1" w:after="100" w:afterAutospacing="1"/>
    </w:pPr>
    <w:rPr>
      <w:rFonts w:eastAsia="Calibri"/>
      <w:sz w:val="24"/>
      <w:szCs w:val="24"/>
      <w:lang w:eastAsia="en-GB"/>
    </w:rPr>
  </w:style>
  <w:style w:type="character" w:customStyle="1" w:styleId="BodyTextChar">
    <w:name w:val="Body Text Char"/>
    <w:link w:val="BodyText"/>
    <w:uiPriority w:val="99"/>
    <w:rsid w:val="00B225B0"/>
    <w:rPr>
      <w:rFonts w:ascii="Arial" w:hAnsi="Arial" w:cs="Arial"/>
      <w:i/>
      <w:iCs/>
      <w:sz w:val="24"/>
      <w:lang w:eastAsia="en-US"/>
    </w:rPr>
  </w:style>
  <w:style w:type="table" w:customStyle="1" w:styleId="TableGrid1">
    <w:name w:val="Table Grid1"/>
    <w:basedOn w:val="TableNormal"/>
    <w:next w:val="TableGrid"/>
    <w:uiPriority w:val="59"/>
    <w:rsid w:val="00C267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link w:val="Heading8"/>
    <w:semiHidden/>
    <w:rsid w:val="00903444"/>
    <w:rPr>
      <w:rFonts w:ascii="Calibri" w:eastAsia="Times New Roman" w:hAnsi="Calibri" w:cs="Times New Roman"/>
      <w:i/>
      <w:iCs/>
      <w:sz w:val="24"/>
      <w:szCs w:val="24"/>
      <w:lang w:eastAsia="en-US"/>
    </w:rPr>
  </w:style>
  <w:style w:type="character" w:styleId="FollowedHyperlink">
    <w:name w:val="FollowedHyperlink"/>
    <w:basedOn w:val="DefaultParagraphFont"/>
    <w:rsid w:val="001450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5337">
      <w:bodyDiv w:val="1"/>
      <w:marLeft w:val="0"/>
      <w:marRight w:val="0"/>
      <w:marTop w:val="0"/>
      <w:marBottom w:val="0"/>
      <w:divBdr>
        <w:top w:val="none" w:sz="0" w:space="0" w:color="auto"/>
        <w:left w:val="none" w:sz="0" w:space="0" w:color="auto"/>
        <w:bottom w:val="none" w:sz="0" w:space="0" w:color="auto"/>
        <w:right w:val="none" w:sz="0" w:space="0" w:color="auto"/>
      </w:divBdr>
    </w:div>
    <w:div w:id="49698119">
      <w:bodyDiv w:val="1"/>
      <w:marLeft w:val="0"/>
      <w:marRight w:val="0"/>
      <w:marTop w:val="0"/>
      <w:marBottom w:val="0"/>
      <w:divBdr>
        <w:top w:val="none" w:sz="0" w:space="0" w:color="auto"/>
        <w:left w:val="none" w:sz="0" w:space="0" w:color="auto"/>
        <w:bottom w:val="none" w:sz="0" w:space="0" w:color="auto"/>
        <w:right w:val="none" w:sz="0" w:space="0" w:color="auto"/>
      </w:divBdr>
    </w:div>
    <w:div w:id="71511576">
      <w:bodyDiv w:val="1"/>
      <w:marLeft w:val="0"/>
      <w:marRight w:val="0"/>
      <w:marTop w:val="0"/>
      <w:marBottom w:val="0"/>
      <w:divBdr>
        <w:top w:val="none" w:sz="0" w:space="0" w:color="auto"/>
        <w:left w:val="none" w:sz="0" w:space="0" w:color="auto"/>
        <w:bottom w:val="none" w:sz="0" w:space="0" w:color="auto"/>
        <w:right w:val="none" w:sz="0" w:space="0" w:color="auto"/>
      </w:divBdr>
    </w:div>
    <w:div w:id="77094985">
      <w:bodyDiv w:val="1"/>
      <w:marLeft w:val="0"/>
      <w:marRight w:val="0"/>
      <w:marTop w:val="0"/>
      <w:marBottom w:val="0"/>
      <w:divBdr>
        <w:top w:val="none" w:sz="0" w:space="0" w:color="auto"/>
        <w:left w:val="none" w:sz="0" w:space="0" w:color="auto"/>
        <w:bottom w:val="none" w:sz="0" w:space="0" w:color="auto"/>
        <w:right w:val="none" w:sz="0" w:space="0" w:color="auto"/>
      </w:divBdr>
    </w:div>
    <w:div w:id="144586205">
      <w:bodyDiv w:val="1"/>
      <w:marLeft w:val="0"/>
      <w:marRight w:val="0"/>
      <w:marTop w:val="0"/>
      <w:marBottom w:val="0"/>
      <w:divBdr>
        <w:top w:val="none" w:sz="0" w:space="0" w:color="auto"/>
        <w:left w:val="none" w:sz="0" w:space="0" w:color="auto"/>
        <w:bottom w:val="none" w:sz="0" w:space="0" w:color="auto"/>
        <w:right w:val="none" w:sz="0" w:space="0" w:color="auto"/>
      </w:divBdr>
    </w:div>
    <w:div w:id="166988829">
      <w:bodyDiv w:val="1"/>
      <w:marLeft w:val="0"/>
      <w:marRight w:val="0"/>
      <w:marTop w:val="0"/>
      <w:marBottom w:val="0"/>
      <w:divBdr>
        <w:top w:val="none" w:sz="0" w:space="0" w:color="auto"/>
        <w:left w:val="none" w:sz="0" w:space="0" w:color="auto"/>
        <w:bottom w:val="none" w:sz="0" w:space="0" w:color="auto"/>
        <w:right w:val="none" w:sz="0" w:space="0" w:color="auto"/>
      </w:divBdr>
    </w:div>
    <w:div w:id="213469407">
      <w:bodyDiv w:val="1"/>
      <w:marLeft w:val="0"/>
      <w:marRight w:val="0"/>
      <w:marTop w:val="0"/>
      <w:marBottom w:val="0"/>
      <w:divBdr>
        <w:top w:val="none" w:sz="0" w:space="0" w:color="auto"/>
        <w:left w:val="none" w:sz="0" w:space="0" w:color="auto"/>
        <w:bottom w:val="none" w:sz="0" w:space="0" w:color="auto"/>
        <w:right w:val="none" w:sz="0" w:space="0" w:color="auto"/>
      </w:divBdr>
    </w:div>
    <w:div w:id="217205871">
      <w:bodyDiv w:val="1"/>
      <w:marLeft w:val="0"/>
      <w:marRight w:val="0"/>
      <w:marTop w:val="0"/>
      <w:marBottom w:val="0"/>
      <w:divBdr>
        <w:top w:val="none" w:sz="0" w:space="0" w:color="auto"/>
        <w:left w:val="none" w:sz="0" w:space="0" w:color="auto"/>
        <w:bottom w:val="none" w:sz="0" w:space="0" w:color="auto"/>
        <w:right w:val="none" w:sz="0" w:space="0" w:color="auto"/>
      </w:divBdr>
    </w:div>
    <w:div w:id="217516255">
      <w:bodyDiv w:val="1"/>
      <w:marLeft w:val="0"/>
      <w:marRight w:val="0"/>
      <w:marTop w:val="0"/>
      <w:marBottom w:val="0"/>
      <w:divBdr>
        <w:top w:val="none" w:sz="0" w:space="0" w:color="auto"/>
        <w:left w:val="none" w:sz="0" w:space="0" w:color="auto"/>
        <w:bottom w:val="none" w:sz="0" w:space="0" w:color="auto"/>
        <w:right w:val="none" w:sz="0" w:space="0" w:color="auto"/>
      </w:divBdr>
    </w:div>
    <w:div w:id="226113225">
      <w:bodyDiv w:val="1"/>
      <w:marLeft w:val="0"/>
      <w:marRight w:val="0"/>
      <w:marTop w:val="0"/>
      <w:marBottom w:val="0"/>
      <w:divBdr>
        <w:top w:val="none" w:sz="0" w:space="0" w:color="auto"/>
        <w:left w:val="none" w:sz="0" w:space="0" w:color="auto"/>
        <w:bottom w:val="none" w:sz="0" w:space="0" w:color="auto"/>
        <w:right w:val="none" w:sz="0" w:space="0" w:color="auto"/>
      </w:divBdr>
    </w:div>
    <w:div w:id="242882266">
      <w:bodyDiv w:val="1"/>
      <w:marLeft w:val="0"/>
      <w:marRight w:val="0"/>
      <w:marTop w:val="0"/>
      <w:marBottom w:val="0"/>
      <w:divBdr>
        <w:top w:val="none" w:sz="0" w:space="0" w:color="auto"/>
        <w:left w:val="none" w:sz="0" w:space="0" w:color="auto"/>
        <w:bottom w:val="none" w:sz="0" w:space="0" w:color="auto"/>
        <w:right w:val="none" w:sz="0" w:space="0" w:color="auto"/>
      </w:divBdr>
    </w:div>
    <w:div w:id="288901784">
      <w:bodyDiv w:val="1"/>
      <w:marLeft w:val="0"/>
      <w:marRight w:val="0"/>
      <w:marTop w:val="0"/>
      <w:marBottom w:val="0"/>
      <w:divBdr>
        <w:top w:val="none" w:sz="0" w:space="0" w:color="auto"/>
        <w:left w:val="none" w:sz="0" w:space="0" w:color="auto"/>
        <w:bottom w:val="none" w:sz="0" w:space="0" w:color="auto"/>
        <w:right w:val="none" w:sz="0" w:space="0" w:color="auto"/>
      </w:divBdr>
    </w:div>
    <w:div w:id="321128276">
      <w:bodyDiv w:val="1"/>
      <w:marLeft w:val="0"/>
      <w:marRight w:val="0"/>
      <w:marTop w:val="0"/>
      <w:marBottom w:val="0"/>
      <w:divBdr>
        <w:top w:val="none" w:sz="0" w:space="0" w:color="auto"/>
        <w:left w:val="none" w:sz="0" w:space="0" w:color="auto"/>
        <w:bottom w:val="none" w:sz="0" w:space="0" w:color="auto"/>
        <w:right w:val="none" w:sz="0" w:space="0" w:color="auto"/>
      </w:divBdr>
    </w:div>
    <w:div w:id="384529127">
      <w:bodyDiv w:val="1"/>
      <w:marLeft w:val="0"/>
      <w:marRight w:val="0"/>
      <w:marTop w:val="0"/>
      <w:marBottom w:val="0"/>
      <w:divBdr>
        <w:top w:val="none" w:sz="0" w:space="0" w:color="auto"/>
        <w:left w:val="none" w:sz="0" w:space="0" w:color="auto"/>
        <w:bottom w:val="none" w:sz="0" w:space="0" w:color="auto"/>
        <w:right w:val="none" w:sz="0" w:space="0" w:color="auto"/>
      </w:divBdr>
    </w:div>
    <w:div w:id="413747092">
      <w:bodyDiv w:val="1"/>
      <w:marLeft w:val="0"/>
      <w:marRight w:val="0"/>
      <w:marTop w:val="0"/>
      <w:marBottom w:val="0"/>
      <w:divBdr>
        <w:top w:val="none" w:sz="0" w:space="0" w:color="auto"/>
        <w:left w:val="none" w:sz="0" w:space="0" w:color="auto"/>
        <w:bottom w:val="none" w:sz="0" w:space="0" w:color="auto"/>
        <w:right w:val="none" w:sz="0" w:space="0" w:color="auto"/>
      </w:divBdr>
    </w:div>
    <w:div w:id="429544758">
      <w:bodyDiv w:val="1"/>
      <w:marLeft w:val="0"/>
      <w:marRight w:val="0"/>
      <w:marTop w:val="0"/>
      <w:marBottom w:val="0"/>
      <w:divBdr>
        <w:top w:val="none" w:sz="0" w:space="0" w:color="auto"/>
        <w:left w:val="none" w:sz="0" w:space="0" w:color="auto"/>
        <w:bottom w:val="none" w:sz="0" w:space="0" w:color="auto"/>
        <w:right w:val="none" w:sz="0" w:space="0" w:color="auto"/>
      </w:divBdr>
    </w:div>
    <w:div w:id="479662072">
      <w:bodyDiv w:val="1"/>
      <w:marLeft w:val="0"/>
      <w:marRight w:val="0"/>
      <w:marTop w:val="0"/>
      <w:marBottom w:val="0"/>
      <w:divBdr>
        <w:top w:val="none" w:sz="0" w:space="0" w:color="auto"/>
        <w:left w:val="none" w:sz="0" w:space="0" w:color="auto"/>
        <w:bottom w:val="none" w:sz="0" w:space="0" w:color="auto"/>
        <w:right w:val="none" w:sz="0" w:space="0" w:color="auto"/>
      </w:divBdr>
    </w:div>
    <w:div w:id="488257644">
      <w:bodyDiv w:val="1"/>
      <w:marLeft w:val="0"/>
      <w:marRight w:val="0"/>
      <w:marTop w:val="0"/>
      <w:marBottom w:val="0"/>
      <w:divBdr>
        <w:top w:val="none" w:sz="0" w:space="0" w:color="auto"/>
        <w:left w:val="none" w:sz="0" w:space="0" w:color="auto"/>
        <w:bottom w:val="none" w:sz="0" w:space="0" w:color="auto"/>
        <w:right w:val="none" w:sz="0" w:space="0" w:color="auto"/>
      </w:divBdr>
    </w:div>
    <w:div w:id="560482294">
      <w:bodyDiv w:val="1"/>
      <w:marLeft w:val="0"/>
      <w:marRight w:val="0"/>
      <w:marTop w:val="0"/>
      <w:marBottom w:val="0"/>
      <w:divBdr>
        <w:top w:val="none" w:sz="0" w:space="0" w:color="auto"/>
        <w:left w:val="none" w:sz="0" w:space="0" w:color="auto"/>
        <w:bottom w:val="none" w:sz="0" w:space="0" w:color="auto"/>
        <w:right w:val="none" w:sz="0" w:space="0" w:color="auto"/>
      </w:divBdr>
    </w:div>
    <w:div w:id="631985110">
      <w:bodyDiv w:val="1"/>
      <w:marLeft w:val="0"/>
      <w:marRight w:val="0"/>
      <w:marTop w:val="0"/>
      <w:marBottom w:val="0"/>
      <w:divBdr>
        <w:top w:val="none" w:sz="0" w:space="0" w:color="auto"/>
        <w:left w:val="none" w:sz="0" w:space="0" w:color="auto"/>
        <w:bottom w:val="none" w:sz="0" w:space="0" w:color="auto"/>
        <w:right w:val="none" w:sz="0" w:space="0" w:color="auto"/>
      </w:divBdr>
    </w:div>
    <w:div w:id="658116646">
      <w:bodyDiv w:val="1"/>
      <w:marLeft w:val="0"/>
      <w:marRight w:val="0"/>
      <w:marTop w:val="0"/>
      <w:marBottom w:val="0"/>
      <w:divBdr>
        <w:top w:val="none" w:sz="0" w:space="0" w:color="auto"/>
        <w:left w:val="none" w:sz="0" w:space="0" w:color="auto"/>
        <w:bottom w:val="none" w:sz="0" w:space="0" w:color="auto"/>
        <w:right w:val="none" w:sz="0" w:space="0" w:color="auto"/>
      </w:divBdr>
    </w:div>
    <w:div w:id="682829791">
      <w:bodyDiv w:val="1"/>
      <w:marLeft w:val="0"/>
      <w:marRight w:val="0"/>
      <w:marTop w:val="0"/>
      <w:marBottom w:val="0"/>
      <w:divBdr>
        <w:top w:val="none" w:sz="0" w:space="0" w:color="auto"/>
        <w:left w:val="none" w:sz="0" w:space="0" w:color="auto"/>
        <w:bottom w:val="none" w:sz="0" w:space="0" w:color="auto"/>
        <w:right w:val="none" w:sz="0" w:space="0" w:color="auto"/>
      </w:divBdr>
    </w:div>
    <w:div w:id="731192783">
      <w:bodyDiv w:val="1"/>
      <w:marLeft w:val="0"/>
      <w:marRight w:val="0"/>
      <w:marTop w:val="0"/>
      <w:marBottom w:val="0"/>
      <w:divBdr>
        <w:top w:val="none" w:sz="0" w:space="0" w:color="auto"/>
        <w:left w:val="none" w:sz="0" w:space="0" w:color="auto"/>
        <w:bottom w:val="none" w:sz="0" w:space="0" w:color="auto"/>
        <w:right w:val="none" w:sz="0" w:space="0" w:color="auto"/>
      </w:divBdr>
    </w:div>
    <w:div w:id="800264134">
      <w:bodyDiv w:val="1"/>
      <w:marLeft w:val="0"/>
      <w:marRight w:val="0"/>
      <w:marTop w:val="0"/>
      <w:marBottom w:val="0"/>
      <w:divBdr>
        <w:top w:val="none" w:sz="0" w:space="0" w:color="auto"/>
        <w:left w:val="none" w:sz="0" w:space="0" w:color="auto"/>
        <w:bottom w:val="none" w:sz="0" w:space="0" w:color="auto"/>
        <w:right w:val="none" w:sz="0" w:space="0" w:color="auto"/>
      </w:divBdr>
    </w:div>
    <w:div w:id="953637599">
      <w:bodyDiv w:val="1"/>
      <w:marLeft w:val="0"/>
      <w:marRight w:val="0"/>
      <w:marTop w:val="0"/>
      <w:marBottom w:val="0"/>
      <w:divBdr>
        <w:top w:val="none" w:sz="0" w:space="0" w:color="auto"/>
        <w:left w:val="none" w:sz="0" w:space="0" w:color="auto"/>
        <w:bottom w:val="none" w:sz="0" w:space="0" w:color="auto"/>
        <w:right w:val="none" w:sz="0" w:space="0" w:color="auto"/>
      </w:divBdr>
    </w:div>
    <w:div w:id="962613053">
      <w:bodyDiv w:val="1"/>
      <w:marLeft w:val="0"/>
      <w:marRight w:val="0"/>
      <w:marTop w:val="0"/>
      <w:marBottom w:val="0"/>
      <w:divBdr>
        <w:top w:val="none" w:sz="0" w:space="0" w:color="auto"/>
        <w:left w:val="none" w:sz="0" w:space="0" w:color="auto"/>
        <w:bottom w:val="none" w:sz="0" w:space="0" w:color="auto"/>
        <w:right w:val="none" w:sz="0" w:space="0" w:color="auto"/>
      </w:divBdr>
    </w:div>
    <w:div w:id="979845428">
      <w:bodyDiv w:val="1"/>
      <w:marLeft w:val="0"/>
      <w:marRight w:val="0"/>
      <w:marTop w:val="0"/>
      <w:marBottom w:val="0"/>
      <w:divBdr>
        <w:top w:val="none" w:sz="0" w:space="0" w:color="auto"/>
        <w:left w:val="none" w:sz="0" w:space="0" w:color="auto"/>
        <w:bottom w:val="none" w:sz="0" w:space="0" w:color="auto"/>
        <w:right w:val="none" w:sz="0" w:space="0" w:color="auto"/>
      </w:divBdr>
    </w:div>
    <w:div w:id="1012878884">
      <w:bodyDiv w:val="1"/>
      <w:marLeft w:val="0"/>
      <w:marRight w:val="0"/>
      <w:marTop w:val="0"/>
      <w:marBottom w:val="0"/>
      <w:divBdr>
        <w:top w:val="none" w:sz="0" w:space="0" w:color="auto"/>
        <w:left w:val="none" w:sz="0" w:space="0" w:color="auto"/>
        <w:bottom w:val="none" w:sz="0" w:space="0" w:color="auto"/>
        <w:right w:val="none" w:sz="0" w:space="0" w:color="auto"/>
      </w:divBdr>
    </w:div>
    <w:div w:id="1098019361">
      <w:bodyDiv w:val="1"/>
      <w:marLeft w:val="0"/>
      <w:marRight w:val="0"/>
      <w:marTop w:val="0"/>
      <w:marBottom w:val="0"/>
      <w:divBdr>
        <w:top w:val="none" w:sz="0" w:space="0" w:color="auto"/>
        <w:left w:val="none" w:sz="0" w:space="0" w:color="auto"/>
        <w:bottom w:val="none" w:sz="0" w:space="0" w:color="auto"/>
        <w:right w:val="none" w:sz="0" w:space="0" w:color="auto"/>
      </w:divBdr>
    </w:div>
    <w:div w:id="1115832223">
      <w:bodyDiv w:val="1"/>
      <w:marLeft w:val="0"/>
      <w:marRight w:val="0"/>
      <w:marTop w:val="0"/>
      <w:marBottom w:val="0"/>
      <w:divBdr>
        <w:top w:val="none" w:sz="0" w:space="0" w:color="auto"/>
        <w:left w:val="none" w:sz="0" w:space="0" w:color="auto"/>
        <w:bottom w:val="none" w:sz="0" w:space="0" w:color="auto"/>
        <w:right w:val="none" w:sz="0" w:space="0" w:color="auto"/>
      </w:divBdr>
    </w:div>
    <w:div w:id="1265846486">
      <w:bodyDiv w:val="1"/>
      <w:marLeft w:val="0"/>
      <w:marRight w:val="0"/>
      <w:marTop w:val="0"/>
      <w:marBottom w:val="0"/>
      <w:divBdr>
        <w:top w:val="none" w:sz="0" w:space="0" w:color="auto"/>
        <w:left w:val="none" w:sz="0" w:space="0" w:color="auto"/>
        <w:bottom w:val="none" w:sz="0" w:space="0" w:color="auto"/>
        <w:right w:val="none" w:sz="0" w:space="0" w:color="auto"/>
      </w:divBdr>
    </w:div>
    <w:div w:id="1305237228">
      <w:bodyDiv w:val="1"/>
      <w:marLeft w:val="0"/>
      <w:marRight w:val="0"/>
      <w:marTop w:val="0"/>
      <w:marBottom w:val="0"/>
      <w:divBdr>
        <w:top w:val="none" w:sz="0" w:space="0" w:color="auto"/>
        <w:left w:val="none" w:sz="0" w:space="0" w:color="auto"/>
        <w:bottom w:val="none" w:sz="0" w:space="0" w:color="auto"/>
        <w:right w:val="none" w:sz="0" w:space="0" w:color="auto"/>
      </w:divBdr>
    </w:div>
    <w:div w:id="1359699823">
      <w:bodyDiv w:val="1"/>
      <w:marLeft w:val="0"/>
      <w:marRight w:val="0"/>
      <w:marTop w:val="0"/>
      <w:marBottom w:val="0"/>
      <w:divBdr>
        <w:top w:val="none" w:sz="0" w:space="0" w:color="auto"/>
        <w:left w:val="none" w:sz="0" w:space="0" w:color="auto"/>
        <w:bottom w:val="none" w:sz="0" w:space="0" w:color="auto"/>
        <w:right w:val="none" w:sz="0" w:space="0" w:color="auto"/>
      </w:divBdr>
    </w:div>
    <w:div w:id="1379475224">
      <w:bodyDiv w:val="1"/>
      <w:marLeft w:val="0"/>
      <w:marRight w:val="0"/>
      <w:marTop w:val="0"/>
      <w:marBottom w:val="0"/>
      <w:divBdr>
        <w:top w:val="none" w:sz="0" w:space="0" w:color="auto"/>
        <w:left w:val="none" w:sz="0" w:space="0" w:color="auto"/>
        <w:bottom w:val="none" w:sz="0" w:space="0" w:color="auto"/>
        <w:right w:val="none" w:sz="0" w:space="0" w:color="auto"/>
      </w:divBdr>
    </w:div>
    <w:div w:id="1454641511">
      <w:bodyDiv w:val="1"/>
      <w:marLeft w:val="0"/>
      <w:marRight w:val="0"/>
      <w:marTop w:val="0"/>
      <w:marBottom w:val="0"/>
      <w:divBdr>
        <w:top w:val="none" w:sz="0" w:space="0" w:color="auto"/>
        <w:left w:val="none" w:sz="0" w:space="0" w:color="auto"/>
        <w:bottom w:val="none" w:sz="0" w:space="0" w:color="auto"/>
        <w:right w:val="none" w:sz="0" w:space="0" w:color="auto"/>
      </w:divBdr>
    </w:div>
    <w:div w:id="1513177121">
      <w:bodyDiv w:val="1"/>
      <w:marLeft w:val="0"/>
      <w:marRight w:val="0"/>
      <w:marTop w:val="0"/>
      <w:marBottom w:val="0"/>
      <w:divBdr>
        <w:top w:val="none" w:sz="0" w:space="0" w:color="auto"/>
        <w:left w:val="none" w:sz="0" w:space="0" w:color="auto"/>
        <w:bottom w:val="none" w:sz="0" w:space="0" w:color="auto"/>
        <w:right w:val="none" w:sz="0" w:space="0" w:color="auto"/>
      </w:divBdr>
    </w:div>
    <w:div w:id="1563251670">
      <w:bodyDiv w:val="1"/>
      <w:marLeft w:val="0"/>
      <w:marRight w:val="0"/>
      <w:marTop w:val="0"/>
      <w:marBottom w:val="0"/>
      <w:divBdr>
        <w:top w:val="none" w:sz="0" w:space="0" w:color="auto"/>
        <w:left w:val="none" w:sz="0" w:space="0" w:color="auto"/>
        <w:bottom w:val="none" w:sz="0" w:space="0" w:color="auto"/>
        <w:right w:val="none" w:sz="0" w:space="0" w:color="auto"/>
      </w:divBdr>
    </w:div>
    <w:div w:id="1648583815">
      <w:bodyDiv w:val="1"/>
      <w:marLeft w:val="0"/>
      <w:marRight w:val="0"/>
      <w:marTop w:val="0"/>
      <w:marBottom w:val="0"/>
      <w:divBdr>
        <w:top w:val="none" w:sz="0" w:space="0" w:color="auto"/>
        <w:left w:val="none" w:sz="0" w:space="0" w:color="auto"/>
        <w:bottom w:val="none" w:sz="0" w:space="0" w:color="auto"/>
        <w:right w:val="none" w:sz="0" w:space="0" w:color="auto"/>
      </w:divBdr>
    </w:div>
    <w:div w:id="1725441901">
      <w:bodyDiv w:val="1"/>
      <w:marLeft w:val="0"/>
      <w:marRight w:val="0"/>
      <w:marTop w:val="0"/>
      <w:marBottom w:val="0"/>
      <w:divBdr>
        <w:top w:val="none" w:sz="0" w:space="0" w:color="auto"/>
        <w:left w:val="none" w:sz="0" w:space="0" w:color="auto"/>
        <w:bottom w:val="none" w:sz="0" w:space="0" w:color="auto"/>
        <w:right w:val="none" w:sz="0" w:space="0" w:color="auto"/>
      </w:divBdr>
    </w:div>
    <w:div w:id="1771392925">
      <w:bodyDiv w:val="1"/>
      <w:marLeft w:val="0"/>
      <w:marRight w:val="0"/>
      <w:marTop w:val="0"/>
      <w:marBottom w:val="0"/>
      <w:divBdr>
        <w:top w:val="none" w:sz="0" w:space="0" w:color="auto"/>
        <w:left w:val="none" w:sz="0" w:space="0" w:color="auto"/>
        <w:bottom w:val="none" w:sz="0" w:space="0" w:color="auto"/>
        <w:right w:val="none" w:sz="0" w:space="0" w:color="auto"/>
      </w:divBdr>
    </w:div>
    <w:div w:id="1806241641">
      <w:bodyDiv w:val="1"/>
      <w:marLeft w:val="0"/>
      <w:marRight w:val="0"/>
      <w:marTop w:val="0"/>
      <w:marBottom w:val="0"/>
      <w:divBdr>
        <w:top w:val="none" w:sz="0" w:space="0" w:color="auto"/>
        <w:left w:val="none" w:sz="0" w:space="0" w:color="auto"/>
        <w:bottom w:val="none" w:sz="0" w:space="0" w:color="auto"/>
        <w:right w:val="none" w:sz="0" w:space="0" w:color="auto"/>
      </w:divBdr>
    </w:div>
    <w:div w:id="1832210113">
      <w:bodyDiv w:val="1"/>
      <w:marLeft w:val="0"/>
      <w:marRight w:val="0"/>
      <w:marTop w:val="0"/>
      <w:marBottom w:val="0"/>
      <w:divBdr>
        <w:top w:val="none" w:sz="0" w:space="0" w:color="auto"/>
        <w:left w:val="none" w:sz="0" w:space="0" w:color="auto"/>
        <w:bottom w:val="none" w:sz="0" w:space="0" w:color="auto"/>
        <w:right w:val="none" w:sz="0" w:space="0" w:color="auto"/>
      </w:divBdr>
    </w:div>
    <w:div w:id="1833444563">
      <w:bodyDiv w:val="1"/>
      <w:marLeft w:val="0"/>
      <w:marRight w:val="0"/>
      <w:marTop w:val="0"/>
      <w:marBottom w:val="0"/>
      <w:divBdr>
        <w:top w:val="none" w:sz="0" w:space="0" w:color="auto"/>
        <w:left w:val="none" w:sz="0" w:space="0" w:color="auto"/>
        <w:bottom w:val="none" w:sz="0" w:space="0" w:color="auto"/>
        <w:right w:val="none" w:sz="0" w:space="0" w:color="auto"/>
      </w:divBdr>
    </w:div>
    <w:div w:id="1847013314">
      <w:bodyDiv w:val="1"/>
      <w:marLeft w:val="0"/>
      <w:marRight w:val="0"/>
      <w:marTop w:val="0"/>
      <w:marBottom w:val="0"/>
      <w:divBdr>
        <w:top w:val="none" w:sz="0" w:space="0" w:color="auto"/>
        <w:left w:val="none" w:sz="0" w:space="0" w:color="auto"/>
        <w:bottom w:val="none" w:sz="0" w:space="0" w:color="auto"/>
        <w:right w:val="none" w:sz="0" w:space="0" w:color="auto"/>
      </w:divBdr>
    </w:div>
    <w:div w:id="1854763499">
      <w:bodyDiv w:val="1"/>
      <w:marLeft w:val="0"/>
      <w:marRight w:val="0"/>
      <w:marTop w:val="0"/>
      <w:marBottom w:val="0"/>
      <w:divBdr>
        <w:top w:val="none" w:sz="0" w:space="0" w:color="auto"/>
        <w:left w:val="none" w:sz="0" w:space="0" w:color="auto"/>
        <w:bottom w:val="none" w:sz="0" w:space="0" w:color="auto"/>
        <w:right w:val="none" w:sz="0" w:space="0" w:color="auto"/>
      </w:divBdr>
    </w:div>
    <w:div w:id="1941647541">
      <w:bodyDiv w:val="1"/>
      <w:marLeft w:val="0"/>
      <w:marRight w:val="0"/>
      <w:marTop w:val="0"/>
      <w:marBottom w:val="0"/>
      <w:divBdr>
        <w:top w:val="none" w:sz="0" w:space="0" w:color="auto"/>
        <w:left w:val="none" w:sz="0" w:space="0" w:color="auto"/>
        <w:bottom w:val="none" w:sz="0" w:space="0" w:color="auto"/>
        <w:right w:val="none" w:sz="0" w:space="0" w:color="auto"/>
      </w:divBdr>
    </w:div>
    <w:div w:id="1960719075">
      <w:bodyDiv w:val="1"/>
      <w:marLeft w:val="0"/>
      <w:marRight w:val="0"/>
      <w:marTop w:val="0"/>
      <w:marBottom w:val="0"/>
      <w:divBdr>
        <w:top w:val="none" w:sz="0" w:space="0" w:color="auto"/>
        <w:left w:val="none" w:sz="0" w:space="0" w:color="auto"/>
        <w:bottom w:val="none" w:sz="0" w:space="0" w:color="auto"/>
        <w:right w:val="none" w:sz="0" w:space="0" w:color="auto"/>
      </w:divBdr>
    </w:div>
    <w:div w:id="2036997621">
      <w:bodyDiv w:val="1"/>
      <w:marLeft w:val="0"/>
      <w:marRight w:val="0"/>
      <w:marTop w:val="0"/>
      <w:marBottom w:val="0"/>
      <w:divBdr>
        <w:top w:val="none" w:sz="0" w:space="0" w:color="auto"/>
        <w:left w:val="none" w:sz="0" w:space="0" w:color="auto"/>
        <w:bottom w:val="none" w:sz="0" w:space="0" w:color="auto"/>
        <w:right w:val="none" w:sz="0" w:space="0" w:color="auto"/>
      </w:divBdr>
    </w:div>
    <w:div w:id="2056080324">
      <w:bodyDiv w:val="1"/>
      <w:marLeft w:val="0"/>
      <w:marRight w:val="0"/>
      <w:marTop w:val="0"/>
      <w:marBottom w:val="0"/>
      <w:divBdr>
        <w:top w:val="none" w:sz="0" w:space="0" w:color="auto"/>
        <w:left w:val="none" w:sz="0" w:space="0" w:color="auto"/>
        <w:bottom w:val="none" w:sz="0" w:space="0" w:color="auto"/>
        <w:right w:val="none" w:sz="0" w:space="0" w:color="auto"/>
      </w:divBdr>
    </w:div>
    <w:div w:id="2069105910">
      <w:bodyDiv w:val="1"/>
      <w:marLeft w:val="0"/>
      <w:marRight w:val="0"/>
      <w:marTop w:val="0"/>
      <w:marBottom w:val="0"/>
      <w:divBdr>
        <w:top w:val="none" w:sz="0" w:space="0" w:color="auto"/>
        <w:left w:val="none" w:sz="0" w:space="0" w:color="auto"/>
        <w:bottom w:val="none" w:sz="0" w:space="0" w:color="auto"/>
        <w:right w:val="none" w:sz="0" w:space="0" w:color="auto"/>
      </w:divBdr>
    </w:div>
    <w:div w:id="2083796521">
      <w:bodyDiv w:val="1"/>
      <w:marLeft w:val="0"/>
      <w:marRight w:val="0"/>
      <w:marTop w:val="0"/>
      <w:marBottom w:val="0"/>
      <w:divBdr>
        <w:top w:val="none" w:sz="0" w:space="0" w:color="auto"/>
        <w:left w:val="none" w:sz="0" w:space="0" w:color="auto"/>
        <w:bottom w:val="none" w:sz="0" w:space="0" w:color="auto"/>
        <w:right w:val="none" w:sz="0" w:space="0" w:color="auto"/>
      </w:divBdr>
    </w:div>
    <w:div w:id="2098865054">
      <w:bodyDiv w:val="1"/>
      <w:marLeft w:val="0"/>
      <w:marRight w:val="0"/>
      <w:marTop w:val="0"/>
      <w:marBottom w:val="0"/>
      <w:divBdr>
        <w:top w:val="none" w:sz="0" w:space="0" w:color="auto"/>
        <w:left w:val="none" w:sz="0" w:space="0" w:color="auto"/>
        <w:bottom w:val="none" w:sz="0" w:space="0" w:color="auto"/>
        <w:right w:val="none" w:sz="0" w:space="0" w:color="auto"/>
      </w:divBdr>
    </w:div>
    <w:div w:id="214599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collections/national-travel-survey-statistics" TargetMode="External"/><Relationship Id="rId18" Type="http://schemas.openxmlformats.org/officeDocument/2006/relationships/hyperlink" Target="https://harrowstreetspaces.commonplace.is/" TargetMode="External"/><Relationship Id="rId26" Type="http://schemas.openxmlformats.org/officeDocument/2006/relationships/hyperlink" Target="https://www.harrow.gov.uk/downloads/file/26428/harrow-transport-local-implementation-plan" TargetMode="External"/><Relationship Id="rId3" Type="http://schemas.openxmlformats.org/officeDocument/2006/relationships/customXml" Target="../customXml/item3.xml"/><Relationship Id="rId21" Type="http://schemas.openxmlformats.org/officeDocument/2006/relationships/hyperlink" Target="https://www.harrow.gov.uk/road-maintenance-travel/traffic-management-orders"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content.tfl.gov.uk/lsp-interim-borough-guidance-main-doc.pdf" TargetMode="External"/><Relationship Id="rId25" Type="http://schemas.openxmlformats.org/officeDocument/2006/relationships/hyperlink" Target="http://content.tfl.gov.uk/healthy-streets-for-london.pdf" TargetMode="External"/><Relationship Id="rId33"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harrowstreetspacesproposals.commonplace.i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content.tfl.gov.uk/lsp-interim-borough-guidance-main-doc.pdf"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tfl.gov.uk/info-for/boroughs-and-communities/streetspace-funding"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harrowstreetspacesmap.commonplace.is/"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mailto:David.Eaglesham@harrow.gov.uk" TargetMode="External"/><Relationship Id="rId27" Type="http://schemas.openxmlformats.org/officeDocument/2006/relationships/hyperlink" Target="https://www.harrow.gov.uk/downloads/file/26432/harrow-walking-cycling-and-sustainable-transport-strateg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5" ma:contentTypeDescription="Create a new document." ma:contentTypeScope="" ma:versionID="f261a581779770ef8364b5ec48ca9377">
  <xsd:schema xmlns:xsd="http://www.w3.org/2001/XMLSchema" xmlns:xs="http://www.w3.org/2001/XMLSchema" xmlns:p="http://schemas.microsoft.com/office/2006/metadata/properties" xmlns:ns3="c6bdeb93-2270-4bf7-9e85-6688a4728aea" targetNamespace="http://schemas.microsoft.com/office/2006/metadata/properties" ma:root="true" ma:fieldsID="a51ecc27321e505d6abefc1aa49c7d71" ns3:_="">
    <xsd:import namespace="c6bdeb93-2270-4bf7-9e85-6688a4728a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7479F-BD4B-4294-BE7D-3AE9E1D0162B}">
  <ds:schemaRefs>
    <ds:schemaRef ds:uri="http://purl.org/dc/elements/1.1/"/>
    <ds:schemaRef ds:uri="http://schemas.microsoft.com/office/2006/documentManagement/types"/>
    <ds:schemaRef ds:uri="http://purl.org/dc/dcmitype/"/>
    <ds:schemaRef ds:uri="c6bdeb93-2270-4bf7-9e85-6688a4728aea"/>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05F3619-8102-45AF-A5A2-E490D31CF9B5}">
  <ds:schemaRefs>
    <ds:schemaRef ds:uri="http://schemas.microsoft.com/sharepoint/v3/contenttype/forms"/>
  </ds:schemaRefs>
</ds:datastoreItem>
</file>

<file path=customXml/itemProps3.xml><?xml version="1.0" encoding="utf-8"?>
<ds:datastoreItem xmlns:ds="http://schemas.openxmlformats.org/officeDocument/2006/customXml" ds:itemID="{55A2D3C9-CCF5-40F3-A650-958CF5003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7678CD-A573-49D5-A474-434489363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7145</Words>
  <Characters>39400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lpstr>
    </vt:vector>
  </TitlesOfParts>
  <Company>Harrow Council</Company>
  <LinksUpToDate>false</LinksUpToDate>
  <CharactersWithSpaces>46453</CharactersWithSpaces>
  <SharedDoc>false</SharedDoc>
  <HLinks>
    <vt:vector size="60" baseType="variant">
      <vt:variant>
        <vt:i4>5308432</vt:i4>
      </vt:variant>
      <vt:variant>
        <vt:i4>27</vt:i4>
      </vt:variant>
      <vt:variant>
        <vt:i4>0</vt:i4>
      </vt:variant>
      <vt:variant>
        <vt:i4>5</vt:i4>
      </vt:variant>
      <vt:variant>
        <vt:lpwstr>http://content.tfl.gov.uk/healthy-streets-for-london.pdf</vt:lpwstr>
      </vt:variant>
      <vt:variant>
        <vt:lpwstr/>
      </vt:variant>
      <vt:variant>
        <vt:i4>2687098</vt:i4>
      </vt:variant>
      <vt:variant>
        <vt:i4>24</vt:i4>
      </vt:variant>
      <vt:variant>
        <vt:i4>0</vt:i4>
      </vt:variant>
      <vt:variant>
        <vt:i4>5</vt:i4>
      </vt:variant>
      <vt:variant>
        <vt:lpwstr>http://content.tfl.gov.uk/lsp-interim-borough-guidance-main-doc.pdf</vt:lpwstr>
      </vt:variant>
      <vt:variant>
        <vt:lpwstr/>
      </vt:variant>
      <vt:variant>
        <vt:i4>1900563</vt:i4>
      </vt:variant>
      <vt:variant>
        <vt:i4>21</vt:i4>
      </vt:variant>
      <vt:variant>
        <vt:i4>0</vt:i4>
      </vt:variant>
      <vt:variant>
        <vt:i4>5</vt:i4>
      </vt:variant>
      <vt:variant>
        <vt:lpwstr>https://tfl.gov.uk/info-for/boroughs-and-communities/streetspace-funding</vt:lpwstr>
      </vt:variant>
      <vt:variant>
        <vt:lpwstr/>
      </vt:variant>
      <vt:variant>
        <vt:i4>458803</vt:i4>
      </vt:variant>
      <vt:variant>
        <vt:i4>18</vt:i4>
      </vt:variant>
      <vt:variant>
        <vt:i4>0</vt:i4>
      </vt:variant>
      <vt:variant>
        <vt:i4>5</vt:i4>
      </vt:variant>
      <vt:variant>
        <vt:lpwstr>mailto:David.Eaglesham@harrow.gov.uk</vt:lpwstr>
      </vt:variant>
      <vt:variant>
        <vt:lpwstr/>
      </vt:variant>
      <vt:variant>
        <vt:i4>8061039</vt:i4>
      </vt:variant>
      <vt:variant>
        <vt:i4>15</vt:i4>
      </vt:variant>
      <vt:variant>
        <vt:i4>0</vt:i4>
      </vt:variant>
      <vt:variant>
        <vt:i4>5</vt:i4>
      </vt:variant>
      <vt:variant>
        <vt:lpwstr>https://www.harrow.gov.uk/road-maintenance-travel/traffic-management-orders</vt:lpwstr>
      </vt:variant>
      <vt:variant>
        <vt:lpwstr/>
      </vt:variant>
      <vt:variant>
        <vt:i4>8192056</vt:i4>
      </vt:variant>
      <vt:variant>
        <vt:i4>12</vt:i4>
      </vt:variant>
      <vt:variant>
        <vt:i4>0</vt:i4>
      </vt:variant>
      <vt:variant>
        <vt:i4>5</vt:i4>
      </vt:variant>
      <vt:variant>
        <vt:lpwstr>https://harrowstreetspacesproposals.commonplace.is/</vt:lpwstr>
      </vt:variant>
      <vt:variant>
        <vt:lpwstr/>
      </vt:variant>
      <vt:variant>
        <vt:i4>65607</vt:i4>
      </vt:variant>
      <vt:variant>
        <vt:i4>9</vt:i4>
      </vt:variant>
      <vt:variant>
        <vt:i4>0</vt:i4>
      </vt:variant>
      <vt:variant>
        <vt:i4>5</vt:i4>
      </vt:variant>
      <vt:variant>
        <vt:lpwstr>https://harrowstreetspacesmap.commonplace.is/</vt:lpwstr>
      </vt:variant>
      <vt:variant>
        <vt:lpwstr/>
      </vt:variant>
      <vt:variant>
        <vt:i4>2293814</vt:i4>
      </vt:variant>
      <vt:variant>
        <vt:i4>6</vt:i4>
      </vt:variant>
      <vt:variant>
        <vt:i4>0</vt:i4>
      </vt:variant>
      <vt:variant>
        <vt:i4>5</vt:i4>
      </vt:variant>
      <vt:variant>
        <vt:lpwstr>https://harrowstreetspaces.commonplace.is/</vt:lpwstr>
      </vt:variant>
      <vt:variant>
        <vt:lpwstr/>
      </vt:variant>
      <vt:variant>
        <vt:i4>2687098</vt:i4>
      </vt:variant>
      <vt:variant>
        <vt:i4>3</vt:i4>
      </vt:variant>
      <vt:variant>
        <vt:i4>0</vt:i4>
      </vt:variant>
      <vt:variant>
        <vt:i4>5</vt:i4>
      </vt:variant>
      <vt:variant>
        <vt:lpwstr>http://content.tfl.gov.uk/lsp-interim-borough-guidance-main-doc.pdf</vt:lpwstr>
      </vt:variant>
      <vt:variant>
        <vt:lpwstr/>
      </vt:variant>
      <vt:variant>
        <vt:i4>2359422</vt:i4>
      </vt:variant>
      <vt:variant>
        <vt:i4>0</vt:i4>
      </vt:variant>
      <vt:variant>
        <vt:i4>0</vt:i4>
      </vt:variant>
      <vt:variant>
        <vt:i4>5</vt:i4>
      </vt:variant>
      <vt:variant>
        <vt:lpwstr>https://www.gov.uk/government/collections/national-travel-survey-statistics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Harrow IT Services</dc:creator>
  <cp:lastModifiedBy>dghelani</cp:lastModifiedBy>
  <cp:revision>4</cp:revision>
  <cp:lastPrinted>2019-07-15T07:43:00Z</cp:lastPrinted>
  <dcterms:created xsi:type="dcterms:W3CDTF">2020-07-31T12:57:00Z</dcterms:created>
  <dcterms:modified xsi:type="dcterms:W3CDTF">2020-07-31T13:34:00Z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ies>
</file>